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Theme="minorEastAsia"/>
          <w:b/>
          <w:sz w:val="24"/>
          <w:szCs w:val="24"/>
          <w:lang w:eastAsia="zh-CN"/>
        </w:rPr>
      </w:pPr>
      <w:r>
        <w:rPr>
          <w:rFonts w:hint="eastAsia" w:ascii="宋体" w:hAnsi="宋体"/>
          <w:b/>
          <w:sz w:val="24"/>
          <w:szCs w:val="24"/>
          <w:lang w:val="en-US" w:eastAsia="zh-CN"/>
        </w:rPr>
        <w:t>专业群</w:t>
      </w:r>
      <w:r>
        <w:rPr>
          <w:rFonts w:hint="eastAsia" w:ascii="宋体" w:hAnsi="宋体"/>
          <w:b/>
          <w:sz w:val="24"/>
          <w:szCs w:val="24"/>
        </w:rPr>
        <w:t>特色</w:t>
      </w:r>
      <w:r>
        <w:rPr>
          <w:rFonts w:hint="eastAsia" w:ascii="宋体" w:hAnsi="宋体"/>
          <w:b/>
          <w:sz w:val="24"/>
          <w:szCs w:val="24"/>
          <w:lang w:val="en-US" w:eastAsia="zh-CN"/>
        </w:rPr>
        <w:t>建设</w:t>
      </w:r>
      <w:r>
        <w:rPr>
          <w:rFonts w:hint="eastAsia" w:ascii="宋体" w:hAnsi="宋体"/>
          <w:b/>
          <w:sz w:val="24"/>
          <w:szCs w:val="24"/>
        </w:rPr>
        <w:t>情况</w:t>
      </w:r>
    </w:p>
    <w:p>
      <w:pPr>
        <w:rPr>
          <w:rFonts w:hint="eastAsia" w:ascii="宋体" w:hAnsi="宋体"/>
          <w:b/>
          <w:sz w:val="18"/>
          <w:szCs w:val="18"/>
          <w:lang w:val="en-US" w:eastAsia="zh-CN"/>
        </w:rPr>
      </w:pPr>
    </w:p>
    <w:p>
      <w:pPr>
        <w:numPr>
          <w:ilvl w:val="0"/>
          <w:numId w:val="0"/>
        </w:numPr>
        <w:spacing w:beforeLines="0" w:afterLines="0"/>
        <w:jc w:val="lef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一、专业群特色的培育</w:t>
      </w:r>
    </w:p>
    <w:p>
      <w:pPr>
        <w:numPr>
          <w:ilvl w:val="0"/>
          <w:numId w:val="0"/>
        </w:numPr>
        <w:spacing w:beforeLines="0" w:afterLines="0"/>
        <w:ind w:firstLine="420" w:firstLineChars="200"/>
        <w:jc w:val="lef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1.强化师资队伍，建设高素质的双师型队伍。</w:t>
      </w:r>
    </w:p>
    <w:p>
      <w:pPr>
        <w:numPr>
          <w:ilvl w:val="0"/>
          <w:numId w:val="0"/>
        </w:numPr>
        <w:spacing w:beforeLines="0" w:afterLines="0"/>
        <w:ind w:firstLine="420" w:firstLineChars="200"/>
        <w:jc w:val="lef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组建一支以专业带头人为核心、专兼结合的“双师型”团队，校企深度融合，开展产学研协同创新合作,“以研促教”，将科研成果反哺教学，通过教学促进社会技术服务，提升教师的实践能力和整体水平。通过团队的方式，与门当户对的中小微企业开展深度的、长期的、有效的合作，教师深入到容易受到本科院校忽视的中小微企业，从而获得了很多发现实际问题和解决问题的机会，了解到行业发展的最新动向和前沿技术，通过服务于企业的活动提高自己的实践能力，取得丰富的科研成果的同时将科研成果融入教学内容。</w:t>
      </w:r>
    </w:p>
    <w:p>
      <w:pPr>
        <w:numPr>
          <w:ilvl w:val="0"/>
          <w:numId w:val="0"/>
        </w:numPr>
        <w:spacing w:beforeLines="0" w:afterLines="0"/>
        <w:ind w:firstLine="420" w:firstLineChars="200"/>
        <w:jc w:val="lef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2.积极探索现代职业教育体系的构建</w:t>
      </w:r>
    </w:p>
    <w:p>
      <w:pPr>
        <w:numPr>
          <w:ilvl w:val="0"/>
          <w:numId w:val="0"/>
        </w:numPr>
        <w:spacing w:beforeLines="0" w:afterLines="0"/>
        <w:ind w:firstLine="420" w:firstLineChars="200"/>
        <w:jc w:val="lef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2012年起，本专业群就对中高职“3+2”人才培养模式展开探索，以进一步机械设计制造及其自动化专业群技术技能人才的培养水平。在此基础上，我院认真贯彻省教育厅《关于申请开展校企“三元融合五年贯通”培养高技能人才试点的请示》文件精神，率先与梁銶琚职业技术学校及骨干企业联合，作为探索开展中职、高职、企业“三元融合五年贯通”培养高技能人才的试点，申请已获省教育厅的批准(粤教高函［2014］43号文件)，此项目已于2014年招生，2017年秋季首届学生进入我院高职学习，目前已有一届完成学业，大部分学生在知名企业就业。</w:t>
      </w:r>
    </w:p>
    <w:p>
      <w:pPr>
        <w:numPr>
          <w:ilvl w:val="0"/>
          <w:numId w:val="0"/>
        </w:numPr>
        <w:spacing w:beforeLines="0" w:afterLines="0"/>
        <w:ind w:firstLine="420" w:firstLineChars="200"/>
        <w:jc w:val="lef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3.一体化教学、校企合作、产学研结合</w:t>
      </w:r>
    </w:p>
    <w:p>
      <w:pPr>
        <w:numPr>
          <w:ilvl w:val="0"/>
          <w:numId w:val="0"/>
        </w:numPr>
        <w:spacing w:beforeLines="0" w:afterLines="0"/>
        <w:ind w:firstLine="420" w:firstLineChars="200"/>
        <w:jc w:val="lef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  根据职业教育教学的特点，近年来，我们在专业群的专业核心课程中进行了教学方法改革的试点。在《模具设计》、《Mastercam》、《数控加工与编程》、《UG与模具设计》、《特种加工技术》、《工业机器人应用》、《工业产品综合实训》等课程中推行一体化教学。</w:t>
      </w:r>
    </w:p>
    <w:p>
      <w:pPr>
        <w:numPr>
          <w:ilvl w:val="0"/>
          <w:numId w:val="0"/>
        </w:numPr>
        <w:spacing w:beforeLines="0" w:afterLines="0"/>
        <w:ind w:firstLine="420" w:firstLineChars="200"/>
        <w:jc w:val="lef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  在校企合作方面，我们做了大量的工作。建立了57家稳定的校外实习基地。聘请了20名企业专家、能工巧匠作为校外兼职指导教师，基本能保证现有学生的实习就业需求。成立了由企业专家参加的模具专业专业建设指导委员会，研究确定专业设置和人才培养规格，与企业共同开发实训指导教材，审定专业教学计划和课程设置。此外，还与企业进行师资互换、合作办企业。</w:t>
      </w:r>
    </w:p>
    <w:p>
      <w:pPr>
        <w:numPr>
          <w:ilvl w:val="0"/>
          <w:numId w:val="0"/>
        </w:numPr>
        <w:spacing w:beforeLines="0" w:afterLines="0"/>
        <w:ind w:firstLine="420" w:firstLineChars="200"/>
        <w:jc w:val="lef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科研方面，开展教学研究和课题研究，都是与企业合作开展生产应用型课题研究，为企业服务。</w:t>
      </w:r>
    </w:p>
    <w:p>
      <w:pPr>
        <w:numPr>
          <w:ilvl w:val="0"/>
          <w:numId w:val="0"/>
        </w:numPr>
        <w:spacing w:beforeLines="0" w:afterLines="0"/>
        <w:jc w:val="lef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二、专业群特色实践</w:t>
      </w:r>
    </w:p>
    <w:p>
      <w:pPr>
        <w:numPr>
          <w:ilvl w:val="0"/>
          <w:numId w:val="0"/>
        </w:numPr>
        <w:spacing w:beforeLines="0" w:afterLines="0"/>
        <w:ind w:firstLine="420" w:firstLineChars="200"/>
        <w:jc w:val="lef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1.人才培养定位和目标准确，符合粤港澳大湾区先进装备制造业的需求，产业和行业优势明显。</w:t>
      </w:r>
    </w:p>
    <w:p>
      <w:pPr>
        <w:numPr>
          <w:ilvl w:val="0"/>
          <w:numId w:val="0"/>
        </w:numPr>
        <w:spacing w:beforeLines="0" w:afterLines="0"/>
        <w:ind w:firstLine="420" w:firstLineChars="200"/>
        <w:jc w:val="lef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本专业群以“准确定位，提高质量，发展特点，服务地方经济”为指导思想，结合我校的发展历史和特点与教学条件，借助地方经济区位优势，以先进装备制造行业从业人员所需要的专业知识、岗位技能和职业素养为具体要求，确定培养面向粤港澳大湾区先进装备制造业的技术技能型专业人才的培养目标。培养的人才符合行业的要求，实现了毕业生从学校到岗位的零距离，消除了企业二次培训员工的现状。</w:t>
      </w:r>
    </w:p>
    <w:p>
      <w:pPr>
        <w:numPr>
          <w:ilvl w:val="0"/>
          <w:numId w:val="0"/>
        </w:numPr>
        <w:spacing w:beforeLines="0" w:afterLines="0"/>
        <w:ind w:firstLine="420" w:firstLineChars="200"/>
        <w:jc w:val="lef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专业群的建设和发展与地方经济社会发展的契合度高，校企产学研合作深度融合，产业行业优势明显。与美的公司、海尔广东有限公司，广数数控设备有限公司、广州迪森热能设备有限公司、佛山好运电器配件有限公司、广东志高空调有限公司、广东和胜工业铝材有限公司、高登铝业有限公司等行业知名企业建立了十分紧密的校企合作关系和学生校外实践教学基地，同是也是学生的就业基地，毕业生就业形势良好。</w:t>
      </w:r>
    </w:p>
    <w:p>
      <w:pPr>
        <w:numPr>
          <w:ilvl w:val="0"/>
          <w:numId w:val="0"/>
        </w:numPr>
        <w:spacing w:beforeLines="0" w:afterLines="0"/>
        <w:ind w:firstLine="420" w:firstLineChars="200"/>
        <w:jc w:val="lef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2.课程设置模块化、平台化；教学内容动态化、先进化。</w:t>
      </w:r>
    </w:p>
    <w:p>
      <w:pPr>
        <w:numPr>
          <w:ilvl w:val="0"/>
          <w:numId w:val="0"/>
        </w:numPr>
        <w:spacing w:beforeLines="0" w:afterLines="0"/>
        <w:ind w:firstLine="420" w:firstLineChars="200"/>
        <w:jc w:val="lef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课程设置模块化、平台化，教学内容动态化、先进化。突出了实用性和针对性，根据适应市场的变化及行业技术的变化，拓展或调整相关课程设置，加大现代信息技术在课程中的地位，适时调整人才培养方案。强化了岗位工作的综合能力，注重先进技术的应用能力和创新能力，形成了综合素质培养的教学体系。重要的是根据社会经济发展和科技进步，特别是现代信息技术给装备制造业带来的变革，及时将新知识、新理论和新技术充实到教学内容中，培养学生可持续发展的理念，同时将社会主义核心价值观、职业道德教育嵌入到课程中，将课程思政落到实处。</w:t>
      </w:r>
    </w:p>
    <w:p>
      <w:pPr>
        <w:numPr>
          <w:ilvl w:val="0"/>
          <w:numId w:val="0"/>
        </w:numPr>
        <w:spacing w:beforeLines="0" w:afterLines="0"/>
        <w:ind w:firstLine="420" w:firstLineChars="200"/>
        <w:jc w:val="lef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3.“以研促教”，提升教师的综合能力，建设和完善专业课程教学体系。</w:t>
      </w:r>
    </w:p>
    <w:p>
      <w:pPr>
        <w:numPr>
          <w:ilvl w:val="0"/>
          <w:numId w:val="0"/>
        </w:numPr>
        <w:spacing w:beforeLines="0" w:afterLines="0"/>
        <w:ind w:firstLine="420" w:firstLineChars="200"/>
        <w:jc w:val="lef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以研促教，通过教学科研团队的建设，教师综合素质的提高极大的促进了教学水平和教学质量的提高，所谓“严师出高徒”。教师队伍的水平在一定程度上决定了教学的质量。共承担科研项目49项，其中省级项目13项；针对企业生产中的实际问题，接受企业的委托进行技术攻关，专业教师共承担横向课题14项，为企业解决了大量生产中的实际难题，协助企业获得专利10项。科研经费将近300万；共发表论文</w:t>
      </w:r>
      <w:bookmarkStart w:id="0" w:name="_GoBack"/>
      <w:bookmarkEnd w:id="0"/>
      <w:r>
        <w:rPr>
          <w:rFonts w:hint="eastAsia" w:ascii="楷体" w:hAnsi="楷体" w:eastAsia="楷体" w:cs="楷体"/>
          <w:color w:val="auto"/>
          <w:sz w:val="21"/>
          <w:szCs w:val="21"/>
          <w:lang w:val="en-US" w:eastAsia="zh-CN"/>
        </w:rPr>
        <w:t>100多篇，其中中文核心72篇、EI检索8篇、ISTP收录10篇；共获授权专利72项，其中发明专利14项、实用新型50项。同时将科研成果、工程案例转化成教学引入课程单元进行相关的专业核心课程的设置。</w:t>
      </w:r>
    </w:p>
    <w:p>
      <w:pPr>
        <w:numPr>
          <w:ilvl w:val="0"/>
          <w:numId w:val="0"/>
        </w:numPr>
        <w:spacing w:beforeLines="0" w:afterLines="0"/>
        <w:ind w:firstLine="420" w:firstLineChars="200"/>
        <w:jc w:val="lef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4.以学促赛，以赛促学，提高学生的综合能力。</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   以企业岗位操作规范为准则，以企业的实际产品作为教学载体，以参加全国或全省职业技能比赛、信息技术应用水平大赛并结合学生考证培训作为教学动力与手段，以赛代练、以考代训，尤其是理顺设计与制造实践内容的相互依存关系，使专业群各专业的实践教学内容充分体现设计与制造的有机结合，体现本地区的产业行业特色。采用班级赛、专业赛、系部赛、选拔赛等多种形式的教学比赛，在学生的学习过程中形成良性的竞争，提高学生学习的积极性和主动性,取得了良好的效果。</w:t>
      </w:r>
    </w:p>
    <w:p>
      <w:pPr>
        <w:rPr>
          <w:rFonts w:hint="eastAsia" w:ascii="楷体" w:hAnsi="楷体" w:eastAsia="楷体" w:cs="楷体"/>
          <w:color w:val="auto"/>
          <w:sz w:val="21"/>
          <w:szCs w:val="21"/>
          <w:lang w:val="en-US" w:eastAsia="zh-CN"/>
        </w:rPr>
      </w:pPr>
      <w:r>
        <w:rPr>
          <w:rFonts w:hint="eastAsia" w:ascii="宋体" w:hAnsi="宋体" w:eastAsia="宋体" w:cs="宋体"/>
          <w:b/>
          <w:sz w:val="21"/>
          <w:szCs w:val="21"/>
          <w:lang w:val="en-US" w:eastAsia="zh-CN"/>
        </w:rPr>
        <w:t>三、</w:t>
      </w:r>
      <w:r>
        <w:rPr>
          <w:rFonts w:hint="eastAsia" w:ascii="宋体" w:hAnsi="宋体" w:eastAsia="宋体" w:cs="宋体"/>
          <w:b/>
          <w:sz w:val="21"/>
          <w:szCs w:val="21"/>
        </w:rPr>
        <w:t>本专业</w:t>
      </w:r>
      <w:r>
        <w:rPr>
          <w:rFonts w:hint="eastAsia" w:ascii="宋体" w:hAnsi="宋体" w:eastAsia="宋体" w:cs="宋体"/>
          <w:b/>
          <w:sz w:val="21"/>
          <w:szCs w:val="21"/>
          <w:lang w:val="en-US" w:eastAsia="zh-CN"/>
        </w:rPr>
        <w:t>群</w:t>
      </w:r>
      <w:r>
        <w:rPr>
          <w:rFonts w:hint="eastAsia" w:ascii="宋体" w:hAnsi="宋体" w:eastAsia="宋体" w:cs="宋体"/>
          <w:b/>
          <w:sz w:val="21"/>
          <w:szCs w:val="21"/>
        </w:rPr>
        <w:t>201</w:t>
      </w:r>
      <w:r>
        <w:rPr>
          <w:rFonts w:hint="eastAsia" w:ascii="宋体" w:hAnsi="宋体" w:eastAsia="宋体" w:cs="宋体"/>
          <w:b/>
          <w:sz w:val="21"/>
          <w:szCs w:val="21"/>
          <w:lang w:val="en-US" w:eastAsia="zh-CN"/>
        </w:rPr>
        <w:t>1</w:t>
      </w:r>
      <w:r>
        <w:rPr>
          <w:rFonts w:hint="eastAsia" w:ascii="宋体" w:hAnsi="宋体" w:eastAsia="宋体" w:cs="宋体"/>
          <w:b/>
          <w:sz w:val="21"/>
          <w:szCs w:val="21"/>
        </w:rPr>
        <w:t>年至今获省级及省级以上质量工程与人才培养有关荣誉、奖励、立项建设情况</w:t>
      </w:r>
    </w:p>
    <w:tbl>
      <w:tblPr>
        <w:tblStyle w:val="5"/>
        <w:tblW w:w="91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787"/>
        <w:gridCol w:w="2738"/>
        <w:gridCol w:w="1067"/>
        <w:gridCol w:w="1531"/>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tcBorders>
              <w:tl2br w:val="nil"/>
              <w:tr2bl w:val="nil"/>
            </w:tcBorders>
            <w:vAlign w:val="center"/>
          </w:tcPr>
          <w:p>
            <w:pPr>
              <w:spacing w:line="240" w:lineRule="exact"/>
              <w:jc w:val="center"/>
              <w:rPr>
                <w:rFonts w:hint="eastAsia" w:ascii="楷体" w:hAnsi="楷体" w:eastAsia="楷体" w:cs="楷体"/>
                <w:b/>
                <w:sz w:val="15"/>
                <w:szCs w:val="15"/>
              </w:rPr>
            </w:pPr>
            <w:r>
              <w:rPr>
                <w:rFonts w:hint="eastAsia" w:ascii="楷体" w:hAnsi="楷体" w:eastAsia="楷体" w:cs="楷体"/>
                <w:b/>
                <w:sz w:val="15"/>
                <w:szCs w:val="15"/>
              </w:rPr>
              <w:t>类别</w:t>
            </w:r>
          </w:p>
        </w:tc>
        <w:tc>
          <w:tcPr>
            <w:tcW w:w="787" w:type="dxa"/>
            <w:tcBorders>
              <w:tl2br w:val="nil"/>
              <w:tr2bl w:val="nil"/>
            </w:tcBorders>
            <w:vAlign w:val="center"/>
          </w:tcPr>
          <w:p>
            <w:pPr>
              <w:spacing w:line="240" w:lineRule="exact"/>
              <w:jc w:val="center"/>
              <w:rPr>
                <w:rFonts w:hint="eastAsia" w:ascii="楷体" w:hAnsi="楷体" w:eastAsia="楷体" w:cs="楷体"/>
                <w:b/>
                <w:sz w:val="15"/>
                <w:szCs w:val="15"/>
              </w:rPr>
            </w:pPr>
            <w:r>
              <w:rPr>
                <w:rFonts w:hint="eastAsia" w:ascii="楷体" w:hAnsi="楷体" w:eastAsia="楷体" w:cs="楷体"/>
                <w:b/>
                <w:sz w:val="15"/>
                <w:szCs w:val="15"/>
              </w:rPr>
              <w:t>年份</w:t>
            </w:r>
          </w:p>
        </w:tc>
        <w:tc>
          <w:tcPr>
            <w:tcW w:w="2738" w:type="dxa"/>
            <w:tcBorders>
              <w:tl2br w:val="nil"/>
              <w:tr2bl w:val="nil"/>
            </w:tcBorders>
            <w:vAlign w:val="center"/>
          </w:tcPr>
          <w:p>
            <w:pPr>
              <w:spacing w:line="240" w:lineRule="exact"/>
              <w:jc w:val="center"/>
              <w:rPr>
                <w:rFonts w:hint="eastAsia" w:ascii="楷体" w:hAnsi="楷体" w:eastAsia="楷体" w:cs="楷体"/>
                <w:b/>
                <w:sz w:val="15"/>
                <w:szCs w:val="15"/>
              </w:rPr>
            </w:pPr>
            <w:r>
              <w:rPr>
                <w:rFonts w:hint="eastAsia" w:ascii="楷体" w:hAnsi="楷体" w:eastAsia="楷体" w:cs="楷体"/>
                <w:b/>
                <w:sz w:val="15"/>
                <w:szCs w:val="15"/>
              </w:rPr>
              <w:t>项目名称</w:t>
            </w:r>
          </w:p>
        </w:tc>
        <w:tc>
          <w:tcPr>
            <w:tcW w:w="1067" w:type="dxa"/>
            <w:tcBorders>
              <w:tl2br w:val="nil"/>
              <w:tr2bl w:val="nil"/>
            </w:tcBorders>
            <w:vAlign w:val="center"/>
          </w:tcPr>
          <w:p>
            <w:pPr>
              <w:spacing w:line="240" w:lineRule="exact"/>
              <w:jc w:val="center"/>
              <w:rPr>
                <w:rFonts w:hint="eastAsia" w:ascii="楷体" w:hAnsi="楷体" w:eastAsia="楷体" w:cs="楷体"/>
                <w:b/>
                <w:sz w:val="15"/>
                <w:szCs w:val="15"/>
              </w:rPr>
            </w:pPr>
            <w:r>
              <w:rPr>
                <w:rFonts w:hint="eastAsia" w:ascii="楷体" w:hAnsi="楷体" w:eastAsia="楷体" w:cs="楷体"/>
                <w:b/>
                <w:sz w:val="15"/>
                <w:szCs w:val="15"/>
              </w:rPr>
              <w:t>项目负责人或第一完成人</w:t>
            </w:r>
          </w:p>
        </w:tc>
        <w:tc>
          <w:tcPr>
            <w:tcW w:w="1531" w:type="dxa"/>
            <w:tcBorders>
              <w:tl2br w:val="nil"/>
              <w:tr2bl w:val="nil"/>
            </w:tcBorders>
            <w:vAlign w:val="center"/>
          </w:tcPr>
          <w:p>
            <w:pPr>
              <w:spacing w:line="240" w:lineRule="exact"/>
              <w:jc w:val="center"/>
              <w:rPr>
                <w:rFonts w:hint="eastAsia" w:ascii="楷体" w:hAnsi="楷体" w:eastAsia="楷体" w:cs="楷体"/>
                <w:b/>
                <w:sz w:val="15"/>
                <w:szCs w:val="15"/>
              </w:rPr>
            </w:pPr>
            <w:r>
              <w:rPr>
                <w:rFonts w:hint="eastAsia" w:ascii="楷体" w:hAnsi="楷体" w:eastAsia="楷体" w:cs="楷体"/>
                <w:b/>
                <w:sz w:val="15"/>
                <w:szCs w:val="15"/>
              </w:rPr>
              <w:t>授予部门</w:t>
            </w:r>
          </w:p>
        </w:tc>
        <w:tc>
          <w:tcPr>
            <w:tcW w:w="1531" w:type="dxa"/>
            <w:tcBorders>
              <w:tl2br w:val="nil"/>
              <w:tr2bl w:val="nil"/>
            </w:tcBorders>
            <w:vAlign w:val="center"/>
          </w:tcPr>
          <w:p>
            <w:pPr>
              <w:spacing w:line="240" w:lineRule="exact"/>
              <w:jc w:val="center"/>
              <w:rPr>
                <w:rFonts w:hint="eastAsia" w:ascii="楷体" w:hAnsi="楷体" w:eastAsia="楷体" w:cs="楷体"/>
                <w:b/>
                <w:sz w:val="15"/>
                <w:szCs w:val="15"/>
              </w:rPr>
            </w:pPr>
            <w:r>
              <w:rPr>
                <w:rFonts w:hint="eastAsia" w:ascii="楷体" w:hAnsi="楷体" w:eastAsia="楷体" w:cs="楷体"/>
                <w:b/>
                <w:sz w:val="15"/>
                <w:szCs w:val="15"/>
              </w:rPr>
              <w:t>立项文件名称、文号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restart"/>
            <w:tcBorders>
              <w:tl2br w:val="nil"/>
              <w:tr2bl w:val="nil"/>
            </w:tcBorders>
            <w:vAlign w:val="center"/>
          </w:tcPr>
          <w:p>
            <w:pPr>
              <w:spacing w:line="240" w:lineRule="exact"/>
              <w:jc w:val="center"/>
              <w:rPr>
                <w:rFonts w:hint="eastAsia" w:ascii="楷体" w:hAnsi="楷体" w:eastAsia="楷体" w:cs="楷体"/>
                <w:b/>
                <w:sz w:val="15"/>
                <w:szCs w:val="15"/>
              </w:rPr>
            </w:pPr>
            <w:r>
              <w:rPr>
                <w:rFonts w:hint="eastAsia" w:ascii="楷体" w:hAnsi="楷体" w:eastAsia="楷体" w:cs="楷体"/>
                <w:b/>
                <w:sz w:val="15"/>
                <w:szCs w:val="15"/>
              </w:rPr>
              <w:t>教学成果奖</w:t>
            </w: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宋体" w:hAnsi="宋体"/>
                <w:sz w:val="15"/>
                <w:szCs w:val="15"/>
                <w:lang w:val="en-US" w:eastAsia="zh-CN"/>
              </w:rPr>
              <w:t>2020年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宋体" w:hAnsi="宋体"/>
                <w:sz w:val="15"/>
                <w:szCs w:val="15"/>
                <w:lang w:val="en-US" w:eastAsia="zh-CN"/>
              </w:rPr>
              <w:t>广东省教育教学成果一等奖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宋体" w:hAnsi="宋体"/>
                <w:sz w:val="15"/>
                <w:szCs w:val="15"/>
                <w:lang w:val="en-US" w:eastAsia="zh-CN"/>
              </w:rPr>
              <w:t>邓汝荣、李昌权</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宋体" w:hAnsi="宋体"/>
                <w:sz w:val="15"/>
                <w:szCs w:val="15"/>
                <w:lang w:val="en-US" w:eastAsia="zh-CN"/>
              </w:rPr>
              <w:t>广东省教育厅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宋体" w:hAnsi="宋体"/>
                <w:sz w:val="15"/>
                <w:szCs w:val="15"/>
                <w:lang w:val="en-US" w:eastAsia="zh-CN"/>
              </w:rPr>
              <w:t>证书号：ZJ20191072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b/>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宋体" w:hAnsi="宋体"/>
                <w:sz w:val="15"/>
                <w:szCs w:val="15"/>
                <w:lang w:val="en-US" w:eastAsia="zh-CN"/>
              </w:rPr>
              <w:t>2020年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宋体" w:hAnsi="宋体"/>
                <w:sz w:val="15"/>
                <w:szCs w:val="15"/>
                <w:lang w:val="en-US" w:eastAsia="zh-CN"/>
              </w:rPr>
              <w:t>广东省教育教学成果二等奖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宋体" w:hAnsi="宋体"/>
                <w:sz w:val="15"/>
                <w:szCs w:val="15"/>
                <w:lang w:val="en-US" w:eastAsia="zh-CN"/>
              </w:rPr>
              <w:t>李昌权</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宋体" w:hAnsi="宋体"/>
                <w:sz w:val="15"/>
                <w:szCs w:val="15"/>
                <w:lang w:val="en-US" w:eastAsia="zh-CN"/>
              </w:rPr>
              <w:t>广东省教育厅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宋体" w:hAnsi="宋体"/>
                <w:sz w:val="15"/>
                <w:szCs w:val="15"/>
                <w:lang w:val="en-US" w:eastAsia="zh-CN"/>
              </w:rPr>
              <w:t>证书号：ZJ20192054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tcBorders>
              <w:tl2br w:val="nil"/>
              <w:tr2bl w:val="nil"/>
            </w:tcBorders>
            <w:vAlign w:val="center"/>
          </w:tcPr>
          <w:p>
            <w:pPr>
              <w:spacing w:line="240" w:lineRule="exact"/>
              <w:jc w:val="center"/>
              <w:rPr>
                <w:rFonts w:hint="eastAsia" w:ascii="楷体" w:hAnsi="楷体" w:eastAsia="楷体" w:cs="楷体"/>
                <w:b/>
                <w:sz w:val="15"/>
                <w:szCs w:val="15"/>
              </w:rPr>
            </w:pPr>
            <w:r>
              <w:rPr>
                <w:rFonts w:hint="eastAsia" w:ascii="楷体" w:hAnsi="楷体" w:eastAsia="楷体" w:cs="楷体"/>
                <w:b/>
                <w:sz w:val="15"/>
                <w:szCs w:val="15"/>
              </w:rPr>
              <w:t>教学名师与教学团队</w:t>
            </w: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2018年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南粤优秀教师</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中共广东省委教育工作委员会，广东省教育厅，广东省人力资源和社会保障厅，广东省总工会</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restart"/>
            <w:tcBorders>
              <w:tl2br w:val="nil"/>
              <w:tr2bl w:val="nil"/>
            </w:tcBorders>
            <w:vAlign w:val="center"/>
          </w:tcPr>
          <w:p>
            <w:pPr>
              <w:spacing w:line="240" w:lineRule="exact"/>
              <w:jc w:val="center"/>
              <w:rPr>
                <w:rFonts w:hint="eastAsia" w:ascii="楷体" w:hAnsi="楷体" w:eastAsia="楷体" w:cs="楷体"/>
                <w:b/>
                <w:sz w:val="15"/>
                <w:szCs w:val="15"/>
              </w:rPr>
            </w:pPr>
            <w:r>
              <w:rPr>
                <w:rFonts w:hint="eastAsia" w:ascii="楷体" w:hAnsi="楷体" w:eastAsia="楷体" w:cs="楷体"/>
                <w:b/>
                <w:sz w:val="15"/>
                <w:szCs w:val="15"/>
              </w:rPr>
              <w:t>课程与教材</w:t>
            </w:r>
          </w:p>
        </w:tc>
        <w:tc>
          <w:tcPr>
            <w:tcW w:w="787" w:type="dxa"/>
            <w:tcBorders>
              <w:tl2br w:val="nil"/>
              <w:tr2bl w:val="nil"/>
            </w:tcBorders>
            <w:vAlign w:val="center"/>
          </w:tcPr>
          <w:p>
            <w:pPr>
              <w:spacing w:line="240" w:lineRule="exact"/>
              <w:jc w:val="center"/>
              <w:rPr>
                <w:rFonts w:hint="eastAsia" w:ascii="宋体" w:hAnsi="宋体"/>
                <w:sz w:val="15"/>
                <w:szCs w:val="15"/>
                <w:lang w:val="en-US" w:eastAsia="zh-CN"/>
              </w:rPr>
            </w:pPr>
            <w:r>
              <w:rPr>
                <w:rFonts w:hint="eastAsia" w:ascii="宋体" w:hAnsi="宋体"/>
                <w:sz w:val="15"/>
                <w:szCs w:val="15"/>
                <w:lang w:val="en-US" w:eastAsia="zh-CN"/>
              </w:rPr>
              <w:t>2018年</w:t>
            </w:r>
          </w:p>
        </w:tc>
        <w:tc>
          <w:tcPr>
            <w:tcW w:w="2738" w:type="dxa"/>
            <w:tcBorders>
              <w:tl2br w:val="nil"/>
              <w:tr2bl w:val="nil"/>
            </w:tcBorders>
            <w:vAlign w:val="center"/>
          </w:tcPr>
          <w:p>
            <w:pPr>
              <w:spacing w:line="240" w:lineRule="exact"/>
              <w:jc w:val="center"/>
              <w:rPr>
                <w:rFonts w:hint="eastAsia" w:ascii="宋体" w:hAnsi="宋体"/>
                <w:sz w:val="15"/>
                <w:szCs w:val="15"/>
                <w:lang w:val="en-US" w:eastAsia="zh-CN"/>
              </w:rPr>
            </w:pPr>
            <w:r>
              <w:rPr>
                <w:rFonts w:hint="eastAsia" w:ascii="宋体" w:hAnsi="宋体"/>
                <w:sz w:val="15"/>
                <w:szCs w:val="15"/>
                <w:lang w:val="en-US" w:eastAsia="zh-CN"/>
              </w:rPr>
              <w:t>《机械设计基础课程设计与实验指导》</w:t>
            </w:r>
          </w:p>
        </w:tc>
        <w:tc>
          <w:tcPr>
            <w:tcW w:w="1067" w:type="dxa"/>
            <w:tcBorders>
              <w:tl2br w:val="nil"/>
              <w:tr2bl w:val="nil"/>
            </w:tcBorders>
            <w:vAlign w:val="center"/>
          </w:tcPr>
          <w:p>
            <w:pPr>
              <w:spacing w:line="240" w:lineRule="exact"/>
              <w:jc w:val="center"/>
              <w:rPr>
                <w:rFonts w:hint="eastAsia" w:ascii="宋体" w:hAnsi="宋体"/>
                <w:sz w:val="15"/>
                <w:szCs w:val="15"/>
                <w:lang w:val="en-US" w:eastAsia="zh-CN"/>
              </w:rPr>
            </w:pPr>
            <w:r>
              <w:rPr>
                <w:rFonts w:hint="eastAsia" w:ascii="宋体" w:hAnsi="宋体"/>
                <w:sz w:val="15"/>
                <w:szCs w:val="15"/>
                <w:lang w:val="en-US" w:eastAsia="zh-CN"/>
              </w:rPr>
              <w:t>邓汝光</w:t>
            </w:r>
          </w:p>
        </w:tc>
        <w:tc>
          <w:tcPr>
            <w:tcW w:w="1531" w:type="dxa"/>
            <w:tcBorders>
              <w:tl2br w:val="nil"/>
              <w:tr2bl w:val="nil"/>
            </w:tcBorders>
            <w:vAlign w:val="center"/>
          </w:tcPr>
          <w:p>
            <w:pPr>
              <w:spacing w:line="240" w:lineRule="exact"/>
              <w:jc w:val="center"/>
              <w:rPr>
                <w:rFonts w:hint="eastAsia" w:ascii="宋体" w:hAnsi="宋体"/>
                <w:sz w:val="15"/>
                <w:szCs w:val="15"/>
                <w:lang w:val="en-US" w:eastAsia="zh-CN"/>
              </w:rPr>
            </w:pPr>
            <w:r>
              <w:rPr>
                <w:rFonts w:hint="eastAsia" w:ascii="宋体" w:hAnsi="宋体"/>
                <w:sz w:val="15"/>
                <w:szCs w:val="15"/>
                <w:lang w:val="en-US" w:eastAsia="zh-CN"/>
              </w:rPr>
              <w:t>科学出版社</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b/>
                <w:sz w:val="15"/>
                <w:szCs w:val="15"/>
              </w:rPr>
            </w:pPr>
          </w:p>
        </w:tc>
        <w:tc>
          <w:tcPr>
            <w:tcW w:w="787" w:type="dxa"/>
            <w:tcBorders>
              <w:tl2br w:val="nil"/>
              <w:tr2bl w:val="nil"/>
            </w:tcBorders>
            <w:vAlign w:val="center"/>
          </w:tcPr>
          <w:p>
            <w:pPr>
              <w:spacing w:line="240" w:lineRule="exact"/>
              <w:jc w:val="center"/>
              <w:rPr>
                <w:rFonts w:hint="eastAsia" w:ascii="宋体" w:hAnsi="宋体"/>
                <w:sz w:val="15"/>
                <w:szCs w:val="15"/>
                <w:lang w:val="en-US" w:eastAsia="zh-CN"/>
              </w:rPr>
            </w:pPr>
            <w:r>
              <w:rPr>
                <w:rFonts w:hint="eastAsia" w:ascii="宋体" w:hAnsi="宋体"/>
                <w:sz w:val="15"/>
                <w:szCs w:val="15"/>
                <w:lang w:val="en-US" w:eastAsia="zh-CN"/>
              </w:rPr>
              <w:t>2018年</w:t>
            </w:r>
          </w:p>
        </w:tc>
        <w:tc>
          <w:tcPr>
            <w:tcW w:w="2738" w:type="dxa"/>
            <w:tcBorders>
              <w:tl2br w:val="nil"/>
              <w:tr2bl w:val="nil"/>
            </w:tcBorders>
            <w:vAlign w:val="center"/>
          </w:tcPr>
          <w:p>
            <w:pPr>
              <w:spacing w:line="240" w:lineRule="exact"/>
              <w:jc w:val="center"/>
              <w:rPr>
                <w:rFonts w:hint="eastAsia" w:ascii="宋体" w:hAnsi="宋体"/>
                <w:sz w:val="15"/>
                <w:szCs w:val="15"/>
                <w:lang w:val="en-US" w:eastAsia="zh-CN"/>
              </w:rPr>
            </w:pPr>
            <w:r>
              <w:rPr>
                <w:rFonts w:hint="eastAsia" w:ascii="宋体" w:hAnsi="宋体"/>
                <w:sz w:val="15"/>
                <w:szCs w:val="15"/>
                <w:lang w:val="en-US" w:eastAsia="zh-CN"/>
              </w:rPr>
              <w:t>《电气控制与PLC应用》</w:t>
            </w:r>
          </w:p>
        </w:tc>
        <w:tc>
          <w:tcPr>
            <w:tcW w:w="1067" w:type="dxa"/>
            <w:tcBorders>
              <w:tl2br w:val="nil"/>
              <w:tr2bl w:val="nil"/>
            </w:tcBorders>
            <w:vAlign w:val="center"/>
          </w:tcPr>
          <w:p>
            <w:pPr>
              <w:spacing w:line="240" w:lineRule="exact"/>
              <w:jc w:val="center"/>
              <w:rPr>
                <w:rFonts w:hint="eastAsia" w:ascii="宋体" w:hAnsi="宋体"/>
                <w:sz w:val="15"/>
                <w:szCs w:val="15"/>
                <w:lang w:val="en-US" w:eastAsia="zh-CN"/>
              </w:rPr>
            </w:pPr>
            <w:r>
              <w:rPr>
                <w:rFonts w:hint="eastAsia" w:ascii="宋体" w:hAnsi="宋体"/>
                <w:sz w:val="15"/>
                <w:szCs w:val="15"/>
                <w:lang w:val="en-US" w:eastAsia="zh-CN"/>
              </w:rPr>
              <w:t>邓汝光</w:t>
            </w:r>
          </w:p>
        </w:tc>
        <w:tc>
          <w:tcPr>
            <w:tcW w:w="1531" w:type="dxa"/>
            <w:tcBorders>
              <w:tl2br w:val="nil"/>
              <w:tr2bl w:val="nil"/>
            </w:tcBorders>
            <w:vAlign w:val="center"/>
          </w:tcPr>
          <w:p>
            <w:pPr>
              <w:spacing w:line="240" w:lineRule="exact"/>
              <w:jc w:val="center"/>
              <w:rPr>
                <w:rFonts w:hint="eastAsia" w:ascii="宋体" w:hAnsi="宋体"/>
                <w:sz w:val="15"/>
                <w:szCs w:val="15"/>
                <w:lang w:val="en-US" w:eastAsia="zh-CN"/>
              </w:rPr>
            </w:pPr>
            <w:r>
              <w:rPr>
                <w:rFonts w:hint="eastAsia" w:ascii="宋体" w:hAnsi="宋体"/>
                <w:sz w:val="15"/>
                <w:szCs w:val="15"/>
                <w:lang w:val="en-US" w:eastAsia="zh-CN"/>
              </w:rPr>
              <w:t>西北工业大学出版社</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restart"/>
            <w:tcBorders>
              <w:tl2br w:val="nil"/>
              <w:tr2bl w:val="nil"/>
            </w:tcBorders>
            <w:vAlign w:val="center"/>
          </w:tcPr>
          <w:p>
            <w:pPr>
              <w:spacing w:line="240" w:lineRule="exact"/>
              <w:jc w:val="center"/>
              <w:rPr>
                <w:rFonts w:hint="eastAsia" w:ascii="楷体" w:hAnsi="楷体" w:eastAsia="楷体" w:cs="楷体"/>
                <w:b/>
                <w:sz w:val="15"/>
                <w:szCs w:val="15"/>
              </w:rPr>
            </w:pPr>
            <w:r>
              <w:rPr>
                <w:rFonts w:hint="eastAsia" w:ascii="楷体" w:hAnsi="楷体" w:eastAsia="楷体" w:cs="楷体"/>
                <w:b/>
                <w:sz w:val="15"/>
                <w:szCs w:val="15"/>
              </w:rPr>
              <w:t>实训基地与资源库</w:t>
            </w: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2106年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rPr>
            </w:pPr>
            <w:r>
              <w:rPr>
                <w:rFonts w:hint="eastAsia" w:ascii="楷体" w:hAnsi="楷体" w:eastAsia="楷体" w:cs="楷体"/>
                <w:sz w:val="15"/>
                <w:szCs w:val="15"/>
                <w:lang w:val="en-US" w:eastAsia="zh-CN"/>
              </w:rPr>
              <w:t>省智能制造实验实训中心</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李昌权</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广东省教育厅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粤教高函〔2016〕148号</w:t>
            </w:r>
          </w:p>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2018年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国家众创空间广科创客梦工场</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潘世华</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科学技术部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2014年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模具设计与制造专业省级实训基地</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李昌权</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广东省教育厅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粤教高函〔2014〕49号</w:t>
            </w:r>
          </w:p>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2016年</w:t>
            </w:r>
          </w:p>
        </w:tc>
        <w:tc>
          <w:tcPr>
            <w:tcW w:w="2738" w:type="dxa"/>
            <w:tcBorders>
              <w:tl2br w:val="nil"/>
              <w:tr2bl w:val="nil"/>
            </w:tcBorders>
            <w:vAlign w:val="center"/>
          </w:tcPr>
          <w:p>
            <w:pPr>
              <w:keepNext w:val="0"/>
              <w:keepLines w:val="0"/>
              <w:widowControl/>
              <w:suppressLineNumbers w:val="0"/>
              <w:jc w:val="left"/>
              <w:textAlignment w:val="center"/>
              <w:rPr>
                <w:rFonts w:hint="eastAsia" w:ascii="楷体" w:hAnsi="楷体" w:eastAsia="楷体" w:cs="楷体"/>
                <w:sz w:val="15"/>
                <w:szCs w:val="15"/>
              </w:rPr>
            </w:pPr>
            <w:r>
              <w:rPr>
                <w:rFonts w:hint="eastAsia" w:ascii="楷体" w:hAnsi="楷体" w:eastAsia="楷体" w:cs="楷体"/>
                <w:sz w:val="15"/>
                <w:szCs w:val="15"/>
                <w:lang w:val="en-US" w:eastAsia="zh-CN"/>
              </w:rPr>
              <w:t>高职教育专项资金资助项目</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梁世强</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rPr>
            </w:pPr>
            <w:r>
              <w:rPr>
                <w:rFonts w:hint="eastAsia" w:ascii="楷体" w:hAnsi="楷体" w:eastAsia="楷体" w:cs="楷体"/>
                <w:sz w:val="15"/>
                <w:szCs w:val="15"/>
                <w:lang w:val="en-US" w:eastAsia="zh-CN"/>
              </w:rPr>
              <w:t>广东省教育厅、广东省财政厅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粤財教[2016]66号，粤教高函〔2016〕148号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2018年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rPr>
            </w:pPr>
            <w:r>
              <w:rPr>
                <w:rFonts w:hint="eastAsia" w:ascii="楷体" w:hAnsi="楷体" w:eastAsia="楷体" w:cs="楷体"/>
                <w:sz w:val="15"/>
                <w:szCs w:val="15"/>
                <w:lang w:val="en-US" w:eastAsia="zh-CN"/>
              </w:rPr>
              <w:t>模具设计与制造专业省重点专业</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李昌权</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广东省教育厅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粤教高职函〔2019〕56号</w:t>
            </w:r>
          </w:p>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restart"/>
            <w:tcBorders>
              <w:tl2br w:val="nil"/>
              <w:tr2bl w:val="nil"/>
            </w:tcBorders>
            <w:vAlign w:val="center"/>
          </w:tcPr>
          <w:p>
            <w:pPr>
              <w:spacing w:line="240" w:lineRule="exact"/>
              <w:jc w:val="center"/>
              <w:rPr>
                <w:rFonts w:hint="eastAsia" w:ascii="楷体" w:hAnsi="楷体" w:eastAsia="楷体" w:cs="楷体"/>
                <w:b/>
                <w:sz w:val="15"/>
                <w:szCs w:val="15"/>
              </w:rPr>
            </w:pPr>
            <w:r>
              <w:rPr>
                <w:rFonts w:hint="eastAsia" w:ascii="楷体" w:hAnsi="楷体" w:eastAsia="楷体" w:cs="楷体"/>
                <w:b/>
                <w:sz w:val="15"/>
                <w:szCs w:val="15"/>
              </w:rPr>
              <w:t>教学改革项目</w:t>
            </w: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2014年12月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基于培养模具设计与制造高技能人才及培育教学成果为目标的教学改革和实践</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省教育厅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粤教高函[2014]172号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2017年3月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广东省民办教育发展专项资金高职院校专业建设项目</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李昌权</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省教育厅，财政厅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粤财教〔2017〕37号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2014年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“三元融合五年贯通”培养高技能人才试点项目</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郧建国</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省教育厅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粤教高函（2014）43号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p>
        </w:tc>
        <w:tc>
          <w:tcPr>
            <w:tcW w:w="1067" w:type="dxa"/>
            <w:tcBorders>
              <w:tl2br w:val="nil"/>
              <w:tr2bl w:val="nil"/>
            </w:tcBorders>
            <w:vAlign w:val="center"/>
          </w:tcPr>
          <w:p>
            <w:pPr>
              <w:spacing w:line="240" w:lineRule="exact"/>
              <w:jc w:val="center"/>
              <w:rPr>
                <w:rFonts w:hint="eastAsia" w:ascii="楷体" w:hAnsi="楷体" w:eastAsia="楷体" w:cs="楷体"/>
                <w:sz w:val="15"/>
                <w:szCs w:val="15"/>
              </w:rPr>
            </w:pP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p>
        </w:tc>
        <w:tc>
          <w:tcPr>
            <w:tcW w:w="1067" w:type="dxa"/>
            <w:tcBorders>
              <w:tl2br w:val="nil"/>
              <w:tr2bl w:val="nil"/>
            </w:tcBorders>
            <w:vAlign w:val="center"/>
          </w:tcPr>
          <w:p>
            <w:pPr>
              <w:spacing w:line="240" w:lineRule="exact"/>
              <w:jc w:val="center"/>
              <w:rPr>
                <w:rFonts w:hint="eastAsia" w:ascii="楷体" w:hAnsi="楷体" w:eastAsia="楷体" w:cs="楷体"/>
                <w:sz w:val="15"/>
                <w:szCs w:val="15"/>
              </w:rPr>
            </w:pP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restart"/>
            <w:tcBorders>
              <w:tl2br w:val="nil"/>
              <w:tr2bl w:val="nil"/>
            </w:tcBorders>
            <w:vAlign w:val="center"/>
          </w:tcPr>
          <w:p>
            <w:pPr>
              <w:spacing w:line="240" w:lineRule="exact"/>
              <w:jc w:val="center"/>
              <w:rPr>
                <w:rFonts w:hint="eastAsia" w:ascii="楷体" w:hAnsi="楷体" w:eastAsia="楷体" w:cs="楷体"/>
                <w:b/>
                <w:sz w:val="15"/>
                <w:szCs w:val="15"/>
              </w:rPr>
            </w:pPr>
            <w:r>
              <w:rPr>
                <w:rFonts w:hint="eastAsia" w:ascii="楷体" w:hAnsi="楷体" w:eastAsia="楷体" w:cs="楷体"/>
                <w:b/>
                <w:sz w:val="15"/>
                <w:szCs w:val="15"/>
              </w:rPr>
              <w:t>技能竞赛</w:t>
            </w: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2013年12月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第九届全国信息技术应用水平大赛二等奖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梁英杰</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教育部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2014年12月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第九届全国信息技术应用水平大赛二等奖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教育部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2014年12月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第九届全国信息技术应用水平大赛三等奖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郧鹏</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教育部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2015年6月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第十三届“挑战杯”广东省大学生作品大赛三等奖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广东省团委，广东省教育厅，广东省科技厅等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2015年6月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第十三届“挑战杯”广东省大学生作品大赛三等奖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郧鹏</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广东省团委，广东省教育厅，广东省科技厅等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2016年12月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全国应用型人才综合技能大赛二等奖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教育部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2016年12月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全国应用型人才综合技能大赛二等奖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黄雪梅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教育部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2016年12月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全国应用型人才综合技能大赛二等奖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李昌权</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教育部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2016年12月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全国应用型人才综合技能大赛一等奖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梁英杰</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教育部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2016年12月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全国应用型人才综合技能大赛三等奖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教育部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2016年12月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全国应用型人才综合技能大赛三等奖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黄雪梅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教育部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2017年12月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全国应用型人才综合技能大赛二等奖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梁英杰</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教育部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2017年12月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全国应用型人才综合技能大赛二等奖</w:t>
            </w:r>
          </w:p>
        </w:tc>
        <w:tc>
          <w:tcPr>
            <w:tcW w:w="1067" w:type="dxa"/>
            <w:tcBorders>
              <w:tl2br w:val="nil"/>
              <w:tr2bl w:val="nil"/>
            </w:tcBorders>
            <w:vAlign w:val="center"/>
          </w:tcPr>
          <w:p>
            <w:pPr>
              <w:spacing w:line="240" w:lineRule="exact"/>
              <w:jc w:val="both"/>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教育部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2017年12月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全国应用型人才综合技能大赛三等奖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教育部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2017年12月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全国应用型人才综合技能大赛三等奖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李昌权</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教育部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2017年12月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全国应用型人才综合技能大赛三等奖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黄雪梅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教育部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2017年6月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第十四届“挑战杯”广东大学生课外学术科技作品竞赛一等奖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郧鹏</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广东省团委，广东省教育厅，广东省科技厅等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2017年6月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第十四届“挑战杯”广东大学生课外学术科技作品竞赛二等奖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广东省团委，广东省教育厅，广东省科技厅等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2017年6月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第十四届“挑战杯”广东大学生课外学术科技作品竞赛二等奖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广东省团委，广东省教育厅，广东省科技厅等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2017年12月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第三届“挑战杯——彩虹人生”广东职业院校创新创效创业大赛二等奖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卢新文</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广东省团委，广东省教育厅，广东省科技厅等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2017年12月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第三届“挑战杯——彩虹人生”广东职业院校创新创效创业大赛二等奖</w:t>
            </w:r>
          </w:p>
        </w:tc>
        <w:tc>
          <w:tcPr>
            <w:tcW w:w="1067" w:type="dxa"/>
            <w:tcBorders>
              <w:tl2br w:val="nil"/>
              <w:tr2bl w:val="nil"/>
            </w:tcBorders>
            <w:vAlign w:val="center"/>
          </w:tcPr>
          <w:p>
            <w:pPr>
              <w:spacing w:line="240" w:lineRule="exact"/>
              <w:jc w:val="both"/>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广东省团委，广东省教育厅，广东省科技厅等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2017年12月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rPr>
            </w:pPr>
            <w:r>
              <w:rPr>
                <w:rFonts w:hint="eastAsia" w:ascii="楷体" w:hAnsi="楷体" w:eastAsia="楷体" w:cs="楷体"/>
                <w:sz w:val="15"/>
                <w:szCs w:val="15"/>
                <w:lang w:val="en-US" w:eastAsia="zh-CN"/>
              </w:rPr>
              <w:t>第三届“挑战杯——彩虹人生”广东职业院校创新创效创业大赛三等奖2项</w:t>
            </w:r>
          </w:p>
        </w:tc>
        <w:tc>
          <w:tcPr>
            <w:tcW w:w="1067" w:type="dxa"/>
            <w:tcBorders>
              <w:tl2br w:val="nil"/>
              <w:tr2bl w:val="nil"/>
            </w:tcBorders>
            <w:vAlign w:val="center"/>
          </w:tcPr>
          <w:p>
            <w:pPr>
              <w:spacing w:line="240" w:lineRule="exact"/>
              <w:jc w:val="both"/>
              <w:rPr>
                <w:rFonts w:hint="eastAsia" w:ascii="楷体" w:hAnsi="楷体" w:eastAsia="楷体" w:cs="楷体"/>
                <w:sz w:val="15"/>
                <w:szCs w:val="15"/>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广东省团委，广东省教育厅，广东省科技厅等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2017年12月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rPr>
            </w:pPr>
            <w:r>
              <w:rPr>
                <w:rFonts w:hint="eastAsia" w:ascii="楷体" w:hAnsi="楷体" w:eastAsia="楷体" w:cs="楷体"/>
                <w:sz w:val="15"/>
                <w:szCs w:val="15"/>
                <w:lang w:val="en-US" w:eastAsia="zh-CN"/>
              </w:rPr>
              <w:t>第三届“挑战杯——彩虹人生”广东职业院校创新创效创业大赛三等奖2项</w:t>
            </w:r>
          </w:p>
        </w:tc>
        <w:tc>
          <w:tcPr>
            <w:tcW w:w="1067" w:type="dxa"/>
            <w:tcBorders>
              <w:tl2br w:val="nil"/>
              <w:tr2bl w:val="nil"/>
            </w:tcBorders>
            <w:vAlign w:val="center"/>
          </w:tcPr>
          <w:p>
            <w:pPr>
              <w:spacing w:line="240" w:lineRule="exact"/>
              <w:jc w:val="both"/>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黄雪梅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广东省团委，广东省教育厅，广东省科技厅等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2019年5月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第十五届“挑战杯”广东大学生课外学术科技作品竞赛一等奖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广东省团委，广东省教育厅，广东省科技厅等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2019年5月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第十五届“挑战杯”广东大学生课外学术科技作品竞赛一等奖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黄雪梅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广东省团委，广东省教育厅，广东省科技厅等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2019年12月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第五届全国应用型人才综合技能大赛二等奖2项</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邓汝荣、梁英杰</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教育部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2020年7月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第十二届“挑战杯”广东大学生创业大赛铜奖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邓汝荣、黄雪梅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广东省团委，广东省教育厅，广东省科技厅等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2020年12月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第六届全国应用型人才综合技能大赛三等奖</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黄雪梅、邓汝荣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教育部</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default" w:ascii="楷体" w:hAnsi="楷体" w:eastAsia="楷体" w:cs="楷体"/>
                <w:sz w:val="15"/>
                <w:szCs w:val="15"/>
                <w:lang w:val="en-US" w:eastAsia="zh-CN"/>
              </w:rPr>
            </w:pPr>
            <w:r>
              <w:rPr>
                <w:rFonts w:hint="eastAsia" w:ascii="楷体" w:hAnsi="楷体" w:eastAsia="楷体" w:cs="楷体"/>
                <w:sz w:val="15"/>
                <w:szCs w:val="15"/>
                <w:lang w:val="en-US" w:eastAsia="zh-CN"/>
              </w:rPr>
              <w:t>2020年12月</w:t>
            </w:r>
          </w:p>
        </w:tc>
        <w:tc>
          <w:tcPr>
            <w:tcW w:w="2738" w:type="dxa"/>
            <w:tcBorders>
              <w:tl2br w:val="nil"/>
              <w:tr2bl w:val="nil"/>
            </w:tcBorders>
            <w:vAlign w:val="center"/>
          </w:tcPr>
          <w:p>
            <w:pPr>
              <w:spacing w:line="240" w:lineRule="exact"/>
              <w:jc w:val="center"/>
              <w:rPr>
                <w:rFonts w:hint="default" w:ascii="楷体" w:hAnsi="楷体" w:eastAsia="楷体" w:cs="楷体"/>
                <w:sz w:val="15"/>
                <w:szCs w:val="15"/>
                <w:lang w:val="en-US" w:eastAsia="zh-CN"/>
              </w:rPr>
            </w:pPr>
            <w:r>
              <w:rPr>
                <w:rFonts w:hint="eastAsia" w:ascii="楷体" w:hAnsi="楷体" w:eastAsia="楷体" w:cs="楷体"/>
                <w:sz w:val="15"/>
                <w:szCs w:val="15"/>
                <w:lang w:val="en-US" w:eastAsia="zh-CN"/>
              </w:rPr>
              <w:t>2019-2020广东省技能大赛二等奖</w:t>
            </w:r>
          </w:p>
        </w:tc>
        <w:tc>
          <w:tcPr>
            <w:tcW w:w="1067" w:type="dxa"/>
            <w:tcBorders>
              <w:tl2br w:val="nil"/>
              <w:tr2bl w:val="nil"/>
            </w:tcBorders>
            <w:vAlign w:val="center"/>
          </w:tcPr>
          <w:p>
            <w:pPr>
              <w:spacing w:line="240" w:lineRule="exact"/>
              <w:jc w:val="center"/>
              <w:rPr>
                <w:rFonts w:hint="default" w:ascii="楷体" w:hAnsi="楷体" w:eastAsia="楷体" w:cs="楷体"/>
                <w:sz w:val="15"/>
                <w:szCs w:val="15"/>
                <w:lang w:val="en-US" w:eastAsia="zh-CN"/>
              </w:rPr>
            </w:pPr>
            <w:r>
              <w:rPr>
                <w:rFonts w:hint="eastAsia" w:ascii="楷体" w:hAnsi="楷体" w:eastAsia="楷体" w:cs="楷体"/>
                <w:sz w:val="15"/>
                <w:szCs w:val="15"/>
                <w:lang w:val="en-US" w:eastAsia="zh-CN"/>
              </w:rPr>
              <w:t>梁广彪</w:t>
            </w:r>
          </w:p>
        </w:tc>
        <w:tc>
          <w:tcPr>
            <w:tcW w:w="1531" w:type="dxa"/>
            <w:tcBorders>
              <w:tl2br w:val="nil"/>
              <w:tr2bl w:val="nil"/>
            </w:tcBorders>
            <w:vAlign w:val="center"/>
          </w:tcPr>
          <w:p>
            <w:pPr>
              <w:spacing w:line="240" w:lineRule="exact"/>
              <w:jc w:val="center"/>
              <w:rPr>
                <w:rFonts w:hint="default" w:ascii="楷体" w:hAnsi="楷体" w:eastAsia="楷体" w:cs="楷体"/>
                <w:sz w:val="15"/>
                <w:szCs w:val="15"/>
                <w:lang w:val="en-US" w:eastAsia="zh-CN"/>
              </w:rPr>
            </w:pPr>
            <w:r>
              <w:rPr>
                <w:rFonts w:hint="eastAsia" w:ascii="楷体" w:hAnsi="楷体" w:eastAsia="楷体" w:cs="楷体"/>
                <w:sz w:val="15"/>
                <w:szCs w:val="15"/>
                <w:lang w:val="en-US" w:eastAsia="zh-CN"/>
              </w:rPr>
              <w:t>广东省教育厅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default" w:ascii="楷体" w:hAnsi="楷体" w:eastAsia="楷体" w:cs="楷体"/>
                <w:sz w:val="15"/>
                <w:szCs w:val="15"/>
                <w:lang w:val="en-US" w:eastAsia="zh-CN"/>
              </w:rPr>
            </w:pPr>
            <w:r>
              <w:rPr>
                <w:rFonts w:hint="eastAsia" w:ascii="楷体" w:hAnsi="楷体" w:eastAsia="楷体" w:cs="楷体"/>
                <w:sz w:val="15"/>
                <w:szCs w:val="15"/>
                <w:lang w:val="en-US" w:eastAsia="zh-CN"/>
              </w:rPr>
              <w:t>2020年12月</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2019-2020广东省技能大赛三等奖</w:t>
            </w:r>
          </w:p>
        </w:tc>
        <w:tc>
          <w:tcPr>
            <w:tcW w:w="1067" w:type="dxa"/>
            <w:tcBorders>
              <w:tl2br w:val="nil"/>
              <w:tr2bl w:val="nil"/>
            </w:tcBorders>
            <w:vAlign w:val="center"/>
          </w:tcPr>
          <w:p>
            <w:pPr>
              <w:spacing w:line="240" w:lineRule="exact"/>
              <w:jc w:val="center"/>
              <w:rPr>
                <w:rFonts w:hint="default" w:ascii="楷体" w:hAnsi="楷体" w:eastAsia="楷体" w:cs="楷体"/>
                <w:sz w:val="15"/>
                <w:szCs w:val="15"/>
                <w:lang w:val="en-US" w:eastAsia="zh-CN"/>
              </w:rPr>
            </w:pPr>
            <w:r>
              <w:rPr>
                <w:rFonts w:hint="eastAsia" w:ascii="楷体" w:hAnsi="楷体" w:eastAsia="楷体" w:cs="楷体"/>
                <w:sz w:val="15"/>
                <w:szCs w:val="15"/>
                <w:lang w:val="en-US" w:eastAsia="zh-CN"/>
              </w:rPr>
              <w:t>漆立方</w:t>
            </w:r>
          </w:p>
        </w:tc>
        <w:tc>
          <w:tcPr>
            <w:tcW w:w="1531" w:type="dxa"/>
            <w:tcBorders>
              <w:tl2br w:val="nil"/>
              <w:tr2bl w:val="nil"/>
            </w:tcBorders>
            <w:vAlign w:val="center"/>
          </w:tcPr>
          <w:p>
            <w:pPr>
              <w:spacing w:line="240" w:lineRule="exact"/>
              <w:jc w:val="center"/>
              <w:rPr>
                <w:rFonts w:hint="default" w:ascii="楷体" w:hAnsi="楷体" w:eastAsia="楷体" w:cs="楷体"/>
                <w:sz w:val="15"/>
                <w:szCs w:val="15"/>
                <w:lang w:val="en-US" w:eastAsia="zh-CN"/>
              </w:rPr>
            </w:pPr>
            <w:r>
              <w:rPr>
                <w:rFonts w:hint="eastAsia" w:ascii="楷体" w:hAnsi="楷体" w:eastAsia="楷体" w:cs="楷体"/>
                <w:sz w:val="15"/>
                <w:szCs w:val="15"/>
                <w:lang w:val="en-US" w:eastAsia="zh-CN"/>
              </w:rPr>
              <w:t>广东省教育厅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楷体" w:hAnsi="楷体" w:eastAsia="楷体" w:cs="楷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restart"/>
            <w:tcBorders>
              <w:tl2br w:val="nil"/>
              <w:tr2bl w:val="nil"/>
            </w:tcBorders>
            <w:vAlign w:val="center"/>
          </w:tcPr>
          <w:p>
            <w:pPr>
              <w:spacing w:line="240" w:lineRule="exact"/>
              <w:jc w:val="center"/>
              <w:rPr>
                <w:rFonts w:hint="eastAsia" w:ascii="宋体" w:hAnsi="宋体"/>
                <w:b/>
                <w:sz w:val="15"/>
                <w:szCs w:val="15"/>
              </w:rPr>
            </w:pPr>
            <w:r>
              <w:rPr>
                <w:rFonts w:hint="eastAsia" w:ascii="宋体" w:hAnsi="宋体"/>
                <w:b/>
                <w:sz w:val="15"/>
                <w:szCs w:val="15"/>
              </w:rPr>
              <w:t>其他</w:t>
            </w: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2014年</w:t>
            </w:r>
          </w:p>
        </w:tc>
        <w:tc>
          <w:tcPr>
            <w:tcW w:w="2738" w:type="dxa"/>
            <w:tcBorders>
              <w:tl2br w:val="nil"/>
              <w:tr2bl w:val="nil"/>
            </w:tcBorders>
            <w:vAlign w:val="center"/>
          </w:tcPr>
          <w:p>
            <w:pPr>
              <w:keepNext w:val="0"/>
              <w:keepLines w:val="0"/>
              <w:widowControl/>
              <w:suppressLineNumbers w:val="0"/>
              <w:jc w:val="left"/>
              <w:textAlignment w:val="center"/>
              <w:rPr>
                <w:rFonts w:hint="eastAsia" w:ascii="楷体" w:hAnsi="楷体" w:eastAsia="楷体" w:cs="楷体"/>
                <w:sz w:val="15"/>
                <w:szCs w:val="15"/>
              </w:rPr>
            </w:pPr>
            <w:r>
              <w:rPr>
                <w:rFonts w:hint="eastAsia" w:ascii="楷体" w:hAnsi="楷体" w:eastAsia="楷体" w:cs="楷体"/>
                <w:sz w:val="15"/>
                <w:szCs w:val="15"/>
                <w:lang w:val="en-US" w:eastAsia="zh-CN"/>
              </w:rPr>
              <w:t>大学生创新创业训练计划项目：广科机械加工厂</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高立义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广东省教育厅</w:t>
            </w:r>
          </w:p>
        </w:tc>
        <w:tc>
          <w:tcPr>
            <w:tcW w:w="1531" w:type="dxa"/>
            <w:tcBorders>
              <w:tl2br w:val="nil"/>
              <w:tr2bl w:val="nil"/>
            </w:tcBorders>
            <w:vAlign w:val="center"/>
          </w:tcPr>
          <w:p>
            <w:pPr>
              <w:keepNext w:val="0"/>
              <w:keepLines w:val="0"/>
              <w:widowControl/>
              <w:suppressLineNumbers w:val="0"/>
              <w:jc w:val="left"/>
              <w:textAlignment w:val="center"/>
              <w:rPr>
                <w:rFonts w:hint="eastAsia" w:ascii="楷体" w:hAnsi="楷体" w:eastAsia="楷体" w:cs="楷体"/>
                <w:sz w:val="15"/>
                <w:szCs w:val="15"/>
              </w:rPr>
            </w:pPr>
            <w:r>
              <w:rPr>
                <w:rFonts w:hint="eastAsia" w:ascii="楷体" w:hAnsi="楷体" w:eastAsia="楷体" w:cs="楷体"/>
                <w:sz w:val="15"/>
                <w:szCs w:val="15"/>
                <w:lang w:val="en-US" w:eastAsia="zh-CN"/>
              </w:rPr>
              <w:t>粤教高函〔2015〕24号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2016年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eastAsia="zh-CN"/>
              </w:rPr>
            </w:pPr>
            <w:r>
              <w:rPr>
                <w:rFonts w:hint="eastAsia" w:ascii="楷体" w:hAnsi="楷体" w:eastAsia="楷体" w:cs="楷体"/>
                <w:sz w:val="15"/>
                <w:szCs w:val="15"/>
              </w:rPr>
              <w:t>大学生创新创业训练计划项目</w:t>
            </w:r>
            <w:r>
              <w:rPr>
                <w:rFonts w:hint="eastAsia" w:ascii="楷体" w:hAnsi="楷体" w:eastAsia="楷体" w:cs="楷体"/>
                <w:sz w:val="15"/>
                <w:szCs w:val="15"/>
                <w:lang w:eastAsia="zh-CN"/>
              </w:rPr>
              <w:t>：铜管折弯扩孔机技改</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李昌权</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广东省教育厅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粤教高函〔2016〕135号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宋体" w:hAnsi="宋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2016年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大学生创新创业训练计划项目</w:t>
            </w:r>
            <w:r>
              <w:rPr>
                <w:rFonts w:hint="eastAsia" w:ascii="楷体" w:hAnsi="楷体" w:eastAsia="楷体" w:cs="楷体"/>
                <w:sz w:val="15"/>
                <w:szCs w:val="15"/>
                <w:lang w:eastAsia="zh-CN"/>
              </w:rPr>
              <w:t>：油画3D打印机</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梁英杰</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广东省教育厅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粤教高函〔2016〕135号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宋体" w:hAnsi="宋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2016年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2016年度广东省“攀登计划”大学生科技创新培育专项资金项目：半空心铝型材挤压模的结构研究</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广东省教育厅、共青团广东省委员会等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团粤联发〔2016〕25号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宋体" w:hAnsi="宋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2016年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2016年度广东省“攀登计划”大学生科技创新培育专项资金项目：一模多孔铝型材挤压模的设计与制造研究</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广东省教育厅、共青团广东省委员会等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团粤联发〔2016〕25号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宋体" w:hAnsi="宋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2017年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2017年度广东省“攀登计划”大学生科技创新培育专项资金项目：半空心铝型材一模双孔挤压模结构</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广东省教育厅、共青团广东省委员会等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团粤联发〔2017〕14号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宋体" w:hAnsi="宋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2017年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2017年度广东省“攀登计划”大学生科技创新培育专项资金项目：大断面方管铝型材挤压模的结构研究</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广东省教育厅、共青团广东省委员会等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团粤联发〔2017〕14号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宋体" w:hAnsi="宋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2018年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eastAsia="zh-CN"/>
              </w:rPr>
            </w:pPr>
            <w:r>
              <w:rPr>
                <w:rFonts w:hint="eastAsia" w:ascii="楷体" w:hAnsi="楷体" w:eastAsia="楷体" w:cs="楷体"/>
                <w:sz w:val="15"/>
                <w:szCs w:val="15"/>
              </w:rPr>
              <w:t>2018年度广东省“攀登计划”大学生科技创新培育专项资金项目</w:t>
            </w:r>
            <w:r>
              <w:rPr>
                <w:rFonts w:hint="eastAsia" w:ascii="楷体" w:hAnsi="楷体" w:eastAsia="楷体" w:cs="楷体"/>
                <w:sz w:val="15"/>
                <w:szCs w:val="15"/>
                <w:lang w:eastAsia="zh-CN"/>
              </w:rPr>
              <w:t>：.铝合金推拉窗下横型材挤压模结构的改进</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广东省教育厅、共青团广东省委员会等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团粤联发〔2017〕60号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宋体" w:hAnsi="宋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2018年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rPr>
              <w:t>2018年度广东省“攀登计划”大学生科技创新培育专项资金项目</w:t>
            </w:r>
            <w:r>
              <w:rPr>
                <w:rFonts w:hint="eastAsia" w:ascii="楷体" w:hAnsi="楷体" w:eastAsia="楷体" w:cs="楷体"/>
                <w:sz w:val="15"/>
                <w:szCs w:val="15"/>
                <w:lang w:eastAsia="zh-CN"/>
              </w:rPr>
              <w:t>：</w:t>
            </w:r>
            <w:r>
              <w:rPr>
                <w:rFonts w:hint="eastAsia" w:ascii="楷体" w:hAnsi="楷体" w:eastAsia="楷体" w:cs="楷体"/>
                <w:sz w:val="15"/>
                <w:szCs w:val="15"/>
                <w:lang w:val="en-US" w:eastAsia="zh-CN"/>
              </w:rPr>
              <w:t>变频技术取代定额制冷系统控制的节能研究</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卢新文</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广东省教育厅、共青团广东省委员会等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团粤联发〔2017〕60号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宋体" w:hAnsi="宋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2019年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lang w:eastAsia="zh-CN"/>
              </w:rPr>
            </w:pPr>
            <w:r>
              <w:rPr>
                <w:rFonts w:hint="eastAsia" w:ascii="楷体" w:hAnsi="楷体" w:eastAsia="楷体" w:cs="楷体"/>
                <w:sz w:val="15"/>
                <w:szCs w:val="15"/>
              </w:rPr>
              <w:t>2018年度广东省“攀登计划”大学生科技创新培育专项资金项目</w:t>
            </w:r>
            <w:r>
              <w:rPr>
                <w:rFonts w:hint="eastAsia" w:ascii="楷体" w:hAnsi="楷体" w:eastAsia="楷体" w:cs="楷体"/>
                <w:sz w:val="15"/>
                <w:szCs w:val="15"/>
                <w:lang w:eastAsia="zh-CN"/>
              </w:rPr>
              <w:t>：新能源电动汽车铝合金电机外壳挤压模结构的研究</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广东省教育厅、共青团广东省委员会等</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团粤联发〔201</w:t>
            </w:r>
            <w:r>
              <w:rPr>
                <w:rFonts w:hint="eastAsia" w:ascii="楷体" w:hAnsi="楷体" w:eastAsia="楷体" w:cs="楷体"/>
                <w:sz w:val="15"/>
                <w:szCs w:val="15"/>
                <w:lang w:val="en-US" w:eastAsia="zh-CN"/>
              </w:rPr>
              <w:t>9</w:t>
            </w:r>
            <w:r>
              <w:rPr>
                <w:rFonts w:hint="eastAsia" w:ascii="楷体" w:hAnsi="楷体" w:eastAsia="楷体" w:cs="楷体"/>
                <w:sz w:val="15"/>
                <w:szCs w:val="15"/>
              </w:rPr>
              <w:t>〕</w:t>
            </w:r>
            <w:r>
              <w:rPr>
                <w:rFonts w:hint="eastAsia" w:ascii="楷体" w:hAnsi="楷体" w:eastAsia="楷体" w:cs="楷体"/>
                <w:sz w:val="15"/>
                <w:szCs w:val="15"/>
                <w:lang w:val="en-US" w:eastAsia="zh-CN"/>
              </w:rPr>
              <w:t>1</w:t>
            </w:r>
            <w:r>
              <w:rPr>
                <w:rFonts w:hint="eastAsia" w:ascii="楷体" w:hAnsi="楷体" w:eastAsia="楷体" w:cs="楷体"/>
                <w:sz w:val="15"/>
                <w:szCs w:val="15"/>
              </w:rPr>
              <w:t>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宋体" w:hAnsi="宋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2018年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大学生创新创业训练计划项目</w:t>
            </w:r>
            <w:r>
              <w:rPr>
                <w:rFonts w:hint="eastAsia" w:ascii="楷体" w:hAnsi="楷体" w:eastAsia="楷体" w:cs="楷体"/>
                <w:sz w:val="15"/>
                <w:szCs w:val="15"/>
                <w:lang w:eastAsia="zh-CN"/>
              </w:rPr>
              <w:t>：</w:t>
            </w:r>
            <w:r>
              <w:rPr>
                <w:rFonts w:hint="eastAsia" w:ascii="楷体" w:hAnsi="楷体" w:eastAsia="楷体" w:cs="楷体"/>
                <w:sz w:val="15"/>
                <w:szCs w:val="15"/>
              </w:rPr>
              <w:t>铝合金太阳能电池板边框双孔挤压模结构的研究</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广东省教育厅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粤教</w:t>
            </w:r>
            <w:r>
              <w:rPr>
                <w:rFonts w:hint="eastAsia" w:ascii="楷体" w:hAnsi="楷体" w:eastAsia="楷体" w:cs="楷体"/>
                <w:sz w:val="15"/>
                <w:szCs w:val="15"/>
                <w:lang w:val="en-US" w:eastAsia="zh-CN"/>
              </w:rPr>
              <w:t>职</w:t>
            </w:r>
            <w:r>
              <w:rPr>
                <w:rFonts w:hint="eastAsia" w:ascii="楷体" w:hAnsi="楷体" w:eastAsia="楷体" w:cs="楷体"/>
                <w:sz w:val="15"/>
                <w:szCs w:val="15"/>
              </w:rPr>
              <w:t>函〔201</w:t>
            </w:r>
            <w:r>
              <w:rPr>
                <w:rFonts w:hint="eastAsia" w:ascii="楷体" w:hAnsi="楷体" w:eastAsia="楷体" w:cs="楷体"/>
                <w:sz w:val="15"/>
                <w:szCs w:val="15"/>
                <w:lang w:val="en-US" w:eastAsia="zh-CN"/>
              </w:rPr>
              <w:t>8</w:t>
            </w:r>
            <w:r>
              <w:rPr>
                <w:rFonts w:hint="eastAsia" w:ascii="楷体" w:hAnsi="楷体" w:eastAsia="楷体" w:cs="楷体"/>
                <w:sz w:val="15"/>
                <w:szCs w:val="15"/>
              </w:rPr>
              <w:t>〕1</w:t>
            </w:r>
            <w:r>
              <w:rPr>
                <w:rFonts w:hint="eastAsia" w:ascii="楷体" w:hAnsi="楷体" w:eastAsia="楷体" w:cs="楷体"/>
                <w:sz w:val="15"/>
                <w:szCs w:val="15"/>
                <w:lang w:val="en-US" w:eastAsia="zh-CN"/>
              </w:rPr>
              <w:t>94</w:t>
            </w:r>
            <w:r>
              <w:rPr>
                <w:rFonts w:hint="eastAsia" w:ascii="楷体" w:hAnsi="楷体" w:eastAsia="楷体" w:cs="楷体"/>
                <w:sz w:val="15"/>
                <w:szCs w:val="15"/>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宋体" w:hAnsi="宋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2018年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大学生创新创业训练计划项目</w:t>
            </w:r>
            <w:r>
              <w:rPr>
                <w:rFonts w:hint="eastAsia" w:ascii="楷体" w:hAnsi="楷体" w:eastAsia="楷体" w:cs="楷体"/>
                <w:sz w:val="15"/>
                <w:szCs w:val="15"/>
                <w:lang w:eastAsia="zh-CN"/>
              </w:rPr>
              <w:t>：</w:t>
            </w:r>
            <w:r>
              <w:rPr>
                <w:rFonts w:hint="eastAsia" w:ascii="楷体" w:hAnsi="楷体" w:eastAsia="楷体" w:cs="楷体"/>
                <w:sz w:val="15"/>
                <w:szCs w:val="15"/>
              </w:rPr>
              <w:t>硬质合金在铝型材挤压模中的应用研究</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广东省教育厅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粤教</w:t>
            </w:r>
            <w:r>
              <w:rPr>
                <w:rFonts w:hint="eastAsia" w:ascii="楷体" w:hAnsi="楷体" w:eastAsia="楷体" w:cs="楷体"/>
                <w:sz w:val="15"/>
                <w:szCs w:val="15"/>
                <w:lang w:val="en-US" w:eastAsia="zh-CN"/>
              </w:rPr>
              <w:t>职</w:t>
            </w:r>
            <w:r>
              <w:rPr>
                <w:rFonts w:hint="eastAsia" w:ascii="楷体" w:hAnsi="楷体" w:eastAsia="楷体" w:cs="楷体"/>
                <w:sz w:val="15"/>
                <w:szCs w:val="15"/>
              </w:rPr>
              <w:t>函〔201</w:t>
            </w:r>
            <w:r>
              <w:rPr>
                <w:rFonts w:hint="eastAsia" w:ascii="楷体" w:hAnsi="楷体" w:eastAsia="楷体" w:cs="楷体"/>
                <w:sz w:val="15"/>
                <w:szCs w:val="15"/>
                <w:lang w:val="en-US" w:eastAsia="zh-CN"/>
              </w:rPr>
              <w:t>8</w:t>
            </w:r>
            <w:r>
              <w:rPr>
                <w:rFonts w:hint="eastAsia" w:ascii="楷体" w:hAnsi="楷体" w:eastAsia="楷体" w:cs="楷体"/>
                <w:sz w:val="15"/>
                <w:szCs w:val="15"/>
              </w:rPr>
              <w:t>〕1</w:t>
            </w:r>
            <w:r>
              <w:rPr>
                <w:rFonts w:hint="eastAsia" w:ascii="楷体" w:hAnsi="楷体" w:eastAsia="楷体" w:cs="楷体"/>
                <w:sz w:val="15"/>
                <w:szCs w:val="15"/>
                <w:lang w:val="en-US" w:eastAsia="zh-CN"/>
              </w:rPr>
              <w:t>94</w:t>
            </w:r>
            <w:r>
              <w:rPr>
                <w:rFonts w:hint="eastAsia" w:ascii="楷体" w:hAnsi="楷体" w:eastAsia="楷体" w:cs="楷体"/>
                <w:sz w:val="15"/>
                <w:szCs w:val="15"/>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宋体" w:hAnsi="宋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2018年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大学生创新创业训练计划项目</w:t>
            </w:r>
            <w:r>
              <w:rPr>
                <w:rFonts w:hint="eastAsia" w:ascii="楷体" w:hAnsi="楷体" w:eastAsia="楷体" w:cs="楷体"/>
                <w:sz w:val="15"/>
                <w:szCs w:val="15"/>
                <w:lang w:eastAsia="zh-CN"/>
              </w:rPr>
              <w:t>：</w:t>
            </w:r>
            <w:r>
              <w:rPr>
                <w:rFonts w:hint="eastAsia" w:ascii="楷体" w:hAnsi="楷体" w:eastAsia="楷体" w:cs="楷体"/>
                <w:sz w:val="15"/>
                <w:szCs w:val="15"/>
              </w:rPr>
              <w:t>多空腔铝型材挤压模的优化设计与加工工艺的研究</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邓汝荣</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广东省教育厅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粤教</w:t>
            </w:r>
            <w:r>
              <w:rPr>
                <w:rFonts w:hint="eastAsia" w:ascii="楷体" w:hAnsi="楷体" w:eastAsia="楷体" w:cs="楷体"/>
                <w:sz w:val="15"/>
                <w:szCs w:val="15"/>
                <w:lang w:val="en-US" w:eastAsia="zh-CN"/>
              </w:rPr>
              <w:t>职</w:t>
            </w:r>
            <w:r>
              <w:rPr>
                <w:rFonts w:hint="eastAsia" w:ascii="楷体" w:hAnsi="楷体" w:eastAsia="楷体" w:cs="楷体"/>
                <w:sz w:val="15"/>
                <w:szCs w:val="15"/>
              </w:rPr>
              <w:t>函〔201</w:t>
            </w:r>
            <w:r>
              <w:rPr>
                <w:rFonts w:hint="eastAsia" w:ascii="楷体" w:hAnsi="楷体" w:eastAsia="楷体" w:cs="楷体"/>
                <w:sz w:val="15"/>
                <w:szCs w:val="15"/>
                <w:lang w:val="en-US" w:eastAsia="zh-CN"/>
              </w:rPr>
              <w:t>8</w:t>
            </w:r>
            <w:r>
              <w:rPr>
                <w:rFonts w:hint="eastAsia" w:ascii="楷体" w:hAnsi="楷体" w:eastAsia="楷体" w:cs="楷体"/>
                <w:sz w:val="15"/>
                <w:szCs w:val="15"/>
              </w:rPr>
              <w:t>〕1</w:t>
            </w:r>
            <w:r>
              <w:rPr>
                <w:rFonts w:hint="eastAsia" w:ascii="楷体" w:hAnsi="楷体" w:eastAsia="楷体" w:cs="楷体"/>
                <w:sz w:val="15"/>
                <w:szCs w:val="15"/>
                <w:lang w:val="en-US" w:eastAsia="zh-CN"/>
              </w:rPr>
              <w:t>94</w:t>
            </w:r>
            <w:r>
              <w:rPr>
                <w:rFonts w:hint="eastAsia" w:ascii="楷体" w:hAnsi="楷体" w:eastAsia="楷体" w:cs="楷体"/>
                <w:sz w:val="15"/>
                <w:szCs w:val="15"/>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宋体" w:hAnsi="宋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2018年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大学生创新创业训练计划项目</w:t>
            </w:r>
            <w:r>
              <w:rPr>
                <w:rFonts w:hint="eastAsia" w:ascii="楷体" w:hAnsi="楷体" w:eastAsia="楷体" w:cs="楷体"/>
                <w:sz w:val="15"/>
                <w:szCs w:val="15"/>
                <w:lang w:eastAsia="zh-CN"/>
              </w:rPr>
              <w:t>：</w:t>
            </w:r>
            <w:r>
              <w:rPr>
                <w:rFonts w:hint="eastAsia" w:ascii="楷体" w:hAnsi="楷体" w:eastAsia="楷体" w:cs="楷体"/>
                <w:sz w:val="15"/>
                <w:szCs w:val="15"/>
              </w:rPr>
              <w:t>窄槽小孔冲裁模的研究-以隔离片多工位级进模的设计为例</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黄雪梅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广东省教育厅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粤教</w:t>
            </w:r>
            <w:r>
              <w:rPr>
                <w:rFonts w:hint="eastAsia" w:ascii="楷体" w:hAnsi="楷体" w:eastAsia="楷体" w:cs="楷体"/>
                <w:sz w:val="15"/>
                <w:szCs w:val="15"/>
                <w:lang w:val="en-US" w:eastAsia="zh-CN"/>
              </w:rPr>
              <w:t>职</w:t>
            </w:r>
            <w:r>
              <w:rPr>
                <w:rFonts w:hint="eastAsia" w:ascii="楷体" w:hAnsi="楷体" w:eastAsia="楷体" w:cs="楷体"/>
                <w:sz w:val="15"/>
                <w:szCs w:val="15"/>
              </w:rPr>
              <w:t>函〔201</w:t>
            </w:r>
            <w:r>
              <w:rPr>
                <w:rFonts w:hint="eastAsia" w:ascii="楷体" w:hAnsi="楷体" w:eastAsia="楷体" w:cs="楷体"/>
                <w:sz w:val="15"/>
                <w:szCs w:val="15"/>
                <w:lang w:val="en-US" w:eastAsia="zh-CN"/>
              </w:rPr>
              <w:t>8</w:t>
            </w:r>
            <w:r>
              <w:rPr>
                <w:rFonts w:hint="eastAsia" w:ascii="楷体" w:hAnsi="楷体" w:eastAsia="楷体" w:cs="楷体"/>
                <w:sz w:val="15"/>
                <w:szCs w:val="15"/>
              </w:rPr>
              <w:t>〕1</w:t>
            </w:r>
            <w:r>
              <w:rPr>
                <w:rFonts w:hint="eastAsia" w:ascii="楷体" w:hAnsi="楷体" w:eastAsia="楷体" w:cs="楷体"/>
                <w:sz w:val="15"/>
                <w:szCs w:val="15"/>
                <w:lang w:val="en-US" w:eastAsia="zh-CN"/>
              </w:rPr>
              <w:t>94</w:t>
            </w:r>
            <w:r>
              <w:rPr>
                <w:rFonts w:hint="eastAsia" w:ascii="楷体" w:hAnsi="楷体" w:eastAsia="楷体" w:cs="楷体"/>
                <w:sz w:val="15"/>
                <w:szCs w:val="15"/>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0" w:type="dxa"/>
            <w:vMerge w:val="continue"/>
            <w:tcBorders>
              <w:tl2br w:val="nil"/>
              <w:tr2bl w:val="nil"/>
            </w:tcBorders>
            <w:vAlign w:val="center"/>
          </w:tcPr>
          <w:p>
            <w:pPr>
              <w:spacing w:line="240" w:lineRule="exact"/>
              <w:jc w:val="center"/>
              <w:rPr>
                <w:rFonts w:hint="eastAsia" w:ascii="宋体" w:hAnsi="宋体"/>
                <w:sz w:val="15"/>
                <w:szCs w:val="15"/>
              </w:rPr>
            </w:pPr>
          </w:p>
        </w:tc>
        <w:tc>
          <w:tcPr>
            <w:tcW w:w="78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2018年</w:t>
            </w:r>
          </w:p>
        </w:tc>
        <w:tc>
          <w:tcPr>
            <w:tcW w:w="2738"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大学生创新创业训练计划项目</w:t>
            </w:r>
            <w:r>
              <w:rPr>
                <w:rFonts w:hint="eastAsia" w:ascii="楷体" w:hAnsi="楷体" w:eastAsia="楷体" w:cs="楷体"/>
                <w:sz w:val="15"/>
                <w:szCs w:val="15"/>
                <w:lang w:eastAsia="zh-CN"/>
              </w:rPr>
              <w:t>：</w:t>
            </w:r>
            <w:r>
              <w:rPr>
                <w:rFonts w:hint="eastAsia" w:ascii="楷体" w:hAnsi="楷体" w:eastAsia="楷体" w:cs="楷体"/>
                <w:sz w:val="15"/>
                <w:szCs w:val="15"/>
              </w:rPr>
              <w:t>典型铝合金电动机外壳挤压模的改进研究</w:t>
            </w:r>
          </w:p>
        </w:tc>
        <w:tc>
          <w:tcPr>
            <w:tcW w:w="1067"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黄雪梅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lang w:val="en-US" w:eastAsia="zh-CN"/>
              </w:rPr>
              <w:t>广东省教育厅</w:t>
            </w:r>
          </w:p>
        </w:tc>
        <w:tc>
          <w:tcPr>
            <w:tcW w:w="1531" w:type="dxa"/>
            <w:tcBorders>
              <w:tl2br w:val="nil"/>
              <w:tr2bl w:val="nil"/>
            </w:tcBorders>
            <w:vAlign w:val="center"/>
          </w:tcPr>
          <w:p>
            <w:pPr>
              <w:spacing w:line="240" w:lineRule="exact"/>
              <w:jc w:val="center"/>
              <w:rPr>
                <w:rFonts w:hint="eastAsia" w:ascii="楷体" w:hAnsi="楷体" w:eastAsia="楷体" w:cs="楷体"/>
                <w:sz w:val="15"/>
                <w:szCs w:val="15"/>
              </w:rPr>
            </w:pPr>
            <w:r>
              <w:rPr>
                <w:rFonts w:hint="eastAsia" w:ascii="楷体" w:hAnsi="楷体" w:eastAsia="楷体" w:cs="楷体"/>
                <w:sz w:val="15"/>
                <w:szCs w:val="15"/>
              </w:rPr>
              <w:t>粤教</w:t>
            </w:r>
            <w:r>
              <w:rPr>
                <w:rFonts w:hint="eastAsia" w:ascii="楷体" w:hAnsi="楷体" w:eastAsia="楷体" w:cs="楷体"/>
                <w:sz w:val="15"/>
                <w:szCs w:val="15"/>
                <w:lang w:val="en-US" w:eastAsia="zh-CN"/>
              </w:rPr>
              <w:t>职</w:t>
            </w:r>
            <w:r>
              <w:rPr>
                <w:rFonts w:hint="eastAsia" w:ascii="楷体" w:hAnsi="楷体" w:eastAsia="楷体" w:cs="楷体"/>
                <w:sz w:val="15"/>
                <w:szCs w:val="15"/>
              </w:rPr>
              <w:t>函〔201</w:t>
            </w:r>
            <w:r>
              <w:rPr>
                <w:rFonts w:hint="eastAsia" w:ascii="楷体" w:hAnsi="楷体" w:eastAsia="楷体" w:cs="楷体"/>
                <w:sz w:val="15"/>
                <w:szCs w:val="15"/>
                <w:lang w:val="en-US" w:eastAsia="zh-CN"/>
              </w:rPr>
              <w:t>8</w:t>
            </w:r>
            <w:r>
              <w:rPr>
                <w:rFonts w:hint="eastAsia" w:ascii="楷体" w:hAnsi="楷体" w:eastAsia="楷体" w:cs="楷体"/>
                <w:sz w:val="15"/>
                <w:szCs w:val="15"/>
              </w:rPr>
              <w:t>〕1</w:t>
            </w:r>
            <w:r>
              <w:rPr>
                <w:rFonts w:hint="eastAsia" w:ascii="楷体" w:hAnsi="楷体" w:eastAsia="楷体" w:cs="楷体"/>
                <w:sz w:val="15"/>
                <w:szCs w:val="15"/>
                <w:lang w:val="en-US" w:eastAsia="zh-CN"/>
              </w:rPr>
              <w:t>94</w:t>
            </w:r>
            <w:r>
              <w:rPr>
                <w:rFonts w:hint="eastAsia" w:ascii="楷体" w:hAnsi="楷体" w:eastAsia="楷体" w:cs="楷体"/>
                <w:sz w:val="15"/>
                <w:szCs w:val="15"/>
              </w:rPr>
              <w:t>号</w:t>
            </w:r>
          </w:p>
        </w:tc>
      </w:tr>
    </w:tbl>
    <w:p>
      <w:pPr>
        <w:rPr>
          <w:rFonts w:hint="eastAsia"/>
          <w:lang w:val="en-US" w:eastAsia="zh-CN"/>
        </w:rPr>
      </w:pPr>
    </w:p>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03D6F"/>
    <w:rsid w:val="02303D6F"/>
    <w:rsid w:val="0B5947A8"/>
    <w:rsid w:val="0EF1361F"/>
    <w:rsid w:val="156F328E"/>
    <w:rsid w:val="15C578EF"/>
    <w:rsid w:val="17DD52B4"/>
    <w:rsid w:val="18246139"/>
    <w:rsid w:val="2CC84552"/>
    <w:rsid w:val="31CD2D2F"/>
    <w:rsid w:val="3316242E"/>
    <w:rsid w:val="487E2228"/>
    <w:rsid w:val="4A107790"/>
    <w:rsid w:val="56DC69C3"/>
    <w:rsid w:val="57B51A87"/>
    <w:rsid w:val="5B61076E"/>
    <w:rsid w:val="76A2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2019-10-08T00:51:00Z</dcterms:created>
  <dc:creator>邓教授</dc:creator>
  <cp:lastModifiedBy>邓教授</cp:lastModifiedBy>
  <dcterms:modified xsi:type="dcterms:W3CDTF">2021-03-30T02:55:01Z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