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_GB2312" w:eastAsia="仿宋_GB2312"/>
          <w:sz w:val="32"/>
          <w:szCs w:val="32"/>
        </w:rPr>
      </w:pPr>
    </w:p>
    <w:p>
      <w:pPr>
        <w:rPr>
          <w:rFonts w:hint="eastAsia"/>
        </w:rPr>
      </w:pPr>
    </w:p>
    <w:p>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lang w:val="en-US" w:eastAsia="zh-CN"/>
        </w:rPr>
      </w:pPr>
      <w:r>
        <w:rPr>
          <w:rFonts w:hint="eastAsia" w:ascii="仿宋_GB2312" w:eastAsia="仿宋_GB2312"/>
          <w:sz w:val="32"/>
          <w:szCs w:val="32"/>
        </w:rPr>
        <w:t>广科大</w:t>
      </w:r>
      <w:r>
        <w:rPr>
          <w:rFonts w:hint="eastAsia" w:ascii="仿宋_GB2312" w:eastAsia="仿宋_GB2312"/>
          <w:sz w:val="32"/>
          <w:szCs w:val="32"/>
          <w:lang w:val="en-US" w:eastAsia="zh-CN"/>
        </w:rPr>
        <w:t>团</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19</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关于选聘学生社团指导教师的通知</w:t>
      </w:r>
    </w:p>
    <w:p>
      <w:pPr>
        <w:pStyle w:val="9"/>
        <w:widowControl/>
        <w:shd w:val="clear" w:color="auto" w:fill="FFFFFF"/>
        <w:spacing w:before="0" w:beforeAutospacing="0" w:after="0" w:afterAutospacing="0" w:line="360" w:lineRule="auto"/>
        <w:jc w:val="center"/>
        <w:rPr>
          <w:rFonts w:hint="eastAsia" w:ascii="方正小标宋简体" w:hAnsi="微软雅黑" w:eastAsia="方正小标宋简体"/>
          <w:color w:val="212529"/>
          <w:sz w:val="4"/>
          <w:szCs w:val="4"/>
          <w:shd w:val="clear" w:color="auto" w:fill="FFFFFF"/>
        </w:rPr>
      </w:pPr>
    </w:p>
    <w:p>
      <w:pPr>
        <w:keepNext w:val="0"/>
        <w:keepLines w:val="0"/>
        <w:pageBreakBefore w:val="0"/>
        <w:kinsoku/>
        <w:wordWrap/>
        <w:overflowPunct/>
        <w:topLinePunct w:val="0"/>
        <w:autoSpaceDE/>
        <w:autoSpaceDN/>
        <w:bidi w:val="0"/>
        <w:adjustRightInd w:val="0"/>
        <w:snapToGrid w:val="0"/>
        <w:spacing w:line="360" w:lineRule="auto"/>
        <w:jc w:val="both"/>
        <w:rPr>
          <w:rFonts w:hint="eastAsia" w:ascii="仿宋_GB2312" w:hAnsi="微软雅黑" w:eastAsia="仿宋_GB2312"/>
          <w:color w:val="212529"/>
          <w:kern w:val="0"/>
          <w:sz w:val="32"/>
          <w:szCs w:val="32"/>
          <w:shd w:val="clear" w:color="auto" w:fill="FFFFFF"/>
        </w:rPr>
      </w:pPr>
      <w:r>
        <w:rPr>
          <w:rFonts w:hint="eastAsia" w:ascii="仿宋_GB2312" w:hAnsi="微软雅黑" w:eastAsia="仿宋_GB2312"/>
          <w:color w:val="212529"/>
          <w:kern w:val="0"/>
          <w:sz w:val="32"/>
          <w:szCs w:val="32"/>
          <w:shd w:val="clear" w:color="auto" w:fill="FFFFFF"/>
        </w:rPr>
        <w:t>各单位：</w:t>
      </w:r>
    </w:p>
    <w:p>
      <w:pPr>
        <w:keepNext w:val="0"/>
        <w:keepLines w:val="0"/>
        <w:pageBreakBefore w:val="0"/>
        <w:kinsoku/>
        <w:wordWrap/>
        <w:overflowPunct/>
        <w:topLinePunct w:val="0"/>
        <w:autoSpaceDE/>
        <w:autoSpaceDN/>
        <w:bidi w:val="0"/>
        <w:adjustRightInd w:val="0"/>
        <w:snapToGrid w:val="0"/>
        <w:spacing w:line="360" w:lineRule="auto"/>
        <w:ind w:firstLine="640" w:firstLineChars="200"/>
        <w:jc w:val="both"/>
        <w:rPr>
          <w:rFonts w:hint="eastAsia" w:ascii="仿宋_GB2312" w:hAnsi="微软雅黑" w:eastAsia="仿宋_GB2312"/>
          <w:color w:val="212529"/>
          <w:kern w:val="0"/>
          <w:sz w:val="32"/>
          <w:szCs w:val="32"/>
          <w:shd w:val="clear" w:color="auto" w:fill="FFFFFF"/>
        </w:rPr>
      </w:pPr>
      <w:r>
        <w:rPr>
          <w:rFonts w:hint="eastAsia" w:ascii="仿宋_GB2312" w:hAnsi="微软雅黑" w:eastAsia="仿宋_GB2312"/>
          <w:color w:val="212529"/>
          <w:kern w:val="0"/>
          <w:sz w:val="32"/>
          <w:szCs w:val="32"/>
          <w:shd w:val="clear" w:color="auto" w:fill="FFFFFF"/>
        </w:rPr>
        <w:t>为进一步规范我校学生社团管理，深化学生社团的育人功能，积极促进学生社团的健康发展，加强社团指导力量，规范社团指导教师选聘和管理，推动学生社团健康、有序地发展，充分发挥学生社团在校园文化建设中的作用，现向全校教职工公开选聘社团指导教师，具体细则如下：</w:t>
      </w:r>
    </w:p>
    <w:p>
      <w:pPr>
        <w:pStyle w:val="9"/>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baseline"/>
        <w:rPr>
          <w:rFonts w:ascii="Times New Roman" w:hAnsi="Times New Roman" w:eastAsia="黑体"/>
          <w:kern w:val="2"/>
          <w:sz w:val="32"/>
          <w:szCs w:val="32"/>
        </w:rPr>
      </w:pPr>
      <w:r>
        <w:rPr>
          <w:rFonts w:hint="eastAsia" w:ascii="Times New Roman" w:hAnsi="Times New Roman" w:eastAsia="黑体"/>
          <w:kern w:val="2"/>
          <w:sz w:val="32"/>
          <w:szCs w:val="32"/>
        </w:rPr>
        <w:t>一、选聘要求</w:t>
      </w:r>
    </w:p>
    <w:p>
      <w:pPr>
        <w:keepNext w:val="0"/>
        <w:keepLines w:val="0"/>
        <w:pageBreakBefore w:val="0"/>
        <w:kinsoku/>
        <w:wordWrap/>
        <w:overflowPunct/>
        <w:topLinePunct w:val="0"/>
        <w:autoSpaceDE/>
        <w:autoSpaceDN/>
        <w:bidi w:val="0"/>
        <w:adjustRightInd w:val="0"/>
        <w:snapToGrid w:val="0"/>
        <w:spacing w:line="360" w:lineRule="auto"/>
        <w:ind w:firstLine="640" w:firstLineChars="200"/>
        <w:jc w:val="both"/>
        <w:rPr>
          <w:rFonts w:hint="eastAsia" w:ascii="仿宋_GB2312" w:hAnsi="微软雅黑" w:eastAsia="仿宋_GB2312"/>
          <w:color w:val="212529"/>
          <w:kern w:val="0"/>
          <w:sz w:val="32"/>
          <w:szCs w:val="32"/>
          <w:shd w:val="clear" w:color="auto" w:fill="FFFFFF"/>
        </w:rPr>
      </w:pPr>
      <w:r>
        <w:rPr>
          <w:rFonts w:hint="eastAsia" w:ascii="仿宋_GB2312" w:hAnsi="微软雅黑" w:eastAsia="仿宋_GB2312"/>
          <w:color w:val="212529"/>
          <w:kern w:val="0"/>
          <w:sz w:val="32"/>
          <w:szCs w:val="32"/>
          <w:shd w:val="clear" w:color="auto" w:fill="FFFFFF"/>
        </w:rPr>
        <w:t>（一）社团指导教师原则上从本校在职在岗教职工当中选聘，其中符合条件的原社团指导</w:t>
      </w:r>
      <w:r>
        <w:rPr>
          <w:rFonts w:hint="eastAsia" w:ascii="仿宋_GB2312" w:hAnsi="微软雅黑" w:eastAsia="仿宋_GB2312"/>
          <w:color w:val="212529"/>
          <w:sz w:val="32"/>
          <w:szCs w:val="32"/>
          <w:shd w:val="clear" w:color="auto" w:fill="FFFFFF"/>
        </w:rPr>
        <w:t>教师</w:t>
      </w:r>
      <w:r>
        <w:rPr>
          <w:rFonts w:hint="eastAsia" w:ascii="仿宋_GB2312" w:hAnsi="微软雅黑" w:eastAsia="仿宋_GB2312"/>
          <w:color w:val="212529"/>
          <w:kern w:val="0"/>
          <w:sz w:val="32"/>
          <w:szCs w:val="32"/>
          <w:shd w:val="clear" w:color="auto" w:fill="FFFFFF"/>
        </w:rPr>
        <w:t>优先考虑，具有相关业务特长者优先考虑，思想政治类学生社团的指导教师必须是中共党员。</w:t>
      </w:r>
    </w:p>
    <w:p>
      <w:pPr>
        <w:pStyle w:val="9"/>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baseline"/>
        <w:rPr>
          <w:rFonts w:ascii="仿宋_GB2312" w:hAnsi="微软雅黑" w:eastAsia="仿宋_GB2312"/>
          <w:color w:val="212529"/>
          <w:sz w:val="32"/>
          <w:szCs w:val="32"/>
          <w:shd w:val="clear" w:color="auto" w:fill="FFFFFF"/>
        </w:rPr>
      </w:pPr>
      <w:r>
        <w:rPr>
          <w:rFonts w:hint="eastAsia" w:ascii="仿宋_GB2312" w:hAnsi="微软雅黑" w:eastAsia="仿宋_GB2312"/>
          <w:color w:val="212529"/>
          <w:sz w:val="32"/>
          <w:szCs w:val="32"/>
          <w:shd w:val="clear" w:color="auto" w:fill="FFFFFF"/>
        </w:rPr>
        <w:t>（二）坚持党的基本路线和教育方针，有较强的政治鉴别力和高度的政治责任感，具有较强的分析问题和解决问题的能力。</w:t>
      </w:r>
    </w:p>
    <w:p>
      <w:pPr>
        <w:pStyle w:val="9"/>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baseline"/>
        <w:rPr>
          <w:rFonts w:ascii="仿宋_GB2312" w:hAnsi="微软雅黑" w:eastAsia="仿宋_GB2312"/>
          <w:color w:val="212529"/>
          <w:sz w:val="32"/>
          <w:szCs w:val="32"/>
          <w:shd w:val="clear" w:color="auto" w:fill="FFFFFF"/>
        </w:rPr>
      </w:pPr>
      <w:r>
        <w:rPr>
          <w:rFonts w:hint="eastAsia" w:ascii="仿宋_GB2312" w:hAnsi="微软雅黑" w:eastAsia="仿宋_GB2312"/>
          <w:color w:val="212529"/>
          <w:sz w:val="32"/>
          <w:szCs w:val="32"/>
          <w:shd w:val="clear" w:color="auto" w:fill="FFFFFF"/>
        </w:rPr>
        <w:t>（三）具有高尚的师德师风，坚持以德施教、以德立身，作风正派、廉洁自律，具备强烈的事业心和责任感。</w:t>
      </w:r>
    </w:p>
    <w:p>
      <w:pPr>
        <w:pStyle w:val="9"/>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baseline"/>
        <w:rPr>
          <w:rFonts w:ascii="仿宋_GB2312" w:hAnsi="微软雅黑" w:eastAsia="仿宋_GB2312"/>
          <w:color w:val="212529"/>
          <w:sz w:val="32"/>
          <w:szCs w:val="32"/>
          <w:shd w:val="clear" w:color="auto" w:fill="FFFFFF"/>
        </w:rPr>
      </w:pPr>
      <w:r>
        <w:rPr>
          <w:rFonts w:hint="eastAsia" w:ascii="仿宋_GB2312" w:hAnsi="微软雅黑" w:eastAsia="仿宋_GB2312"/>
          <w:color w:val="212529"/>
          <w:sz w:val="32"/>
          <w:szCs w:val="32"/>
          <w:shd w:val="clear" w:color="auto" w:fill="FFFFFF"/>
        </w:rPr>
        <w:t>（四）热爱学生和学生工作，为人师表，爱岗敬业，具有良好的职业道德和健康的心理素质，具有强烈的责任心</w:t>
      </w:r>
      <w:r>
        <w:rPr>
          <w:rFonts w:hint="eastAsia" w:ascii="仿宋_GB2312" w:hAnsi="微软雅黑" w:eastAsia="仿宋_GB2312"/>
          <w:color w:val="212529"/>
          <w:sz w:val="32"/>
          <w:szCs w:val="32"/>
          <w:shd w:val="clear" w:color="auto" w:fill="FFFFFF"/>
          <w:lang w:eastAsia="zh-Hans"/>
        </w:rPr>
        <w:t>、</w:t>
      </w:r>
      <w:r>
        <w:rPr>
          <w:rFonts w:hint="eastAsia" w:ascii="仿宋_GB2312" w:hAnsi="微软雅黑" w:eastAsia="仿宋_GB2312" w:cs="Times New Roman"/>
          <w:color w:val="212529"/>
          <w:kern w:val="0"/>
          <w:sz w:val="32"/>
          <w:szCs w:val="32"/>
          <w:shd w:val="clear" w:color="auto" w:fill="FFFFFF"/>
          <w:lang w:val="en-US" w:eastAsia="zh-CN" w:bidi="ar-SA"/>
        </w:rPr>
        <w:t>使命感和奉献精神。积极参与学生社团活动，具有指导学生社团活动的时间和精力。</w:t>
      </w:r>
    </w:p>
    <w:p>
      <w:pPr>
        <w:keepNext w:val="0"/>
        <w:keepLines w:val="0"/>
        <w:pageBreakBefore w:val="0"/>
        <w:kinsoku/>
        <w:wordWrap/>
        <w:overflowPunct/>
        <w:topLinePunct w:val="0"/>
        <w:autoSpaceDE/>
        <w:autoSpaceDN/>
        <w:bidi w:val="0"/>
        <w:adjustRightInd w:val="0"/>
        <w:snapToGrid w:val="0"/>
        <w:spacing w:line="360" w:lineRule="auto"/>
        <w:ind w:firstLine="640" w:firstLineChars="200"/>
        <w:jc w:val="both"/>
        <w:rPr>
          <w:rFonts w:hint="eastAsia" w:ascii="仿宋_GB2312" w:hAnsi="微软雅黑" w:eastAsia="仿宋_GB2312"/>
          <w:color w:val="212529"/>
          <w:kern w:val="0"/>
          <w:sz w:val="32"/>
          <w:szCs w:val="32"/>
          <w:shd w:val="clear" w:color="auto" w:fill="FFFFFF"/>
        </w:rPr>
      </w:pPr>
      <w:r>
        <w:rPr>
          <w:rFonts w:hint="eastAsia" w:ascii="仿宋_GB2312" w:hAnsi="微软雅黑" w:eastAsia="仿宋_GB2312"/>
          <w:color w:val="212529"/>
          <w:kern w:val="0"/>
          <w:sz w:val="32"/>
          <w:szCs w:val="32"/>
          <w:shd w:val="clear" w:color="auto" w:fill="FFFFFF"/>
        </w:rPr>
        <w:t>（五）严格根据《广州科技职业技术大学学生社团指导教师管理办法（试行）》开展指导工作，制定学期授课计划和专业指导课程表，严格根据课程表定期和不定期指导学生社团组织和开展符合其特点、促进学生社团发展、丰富校园文化生活的社团活动。</w:t>
      </w:r>
    </w:p>
    <w:p>
      <w:pPr>
        <w:pStyle w:val="9"/>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baseline"/>
        <w:rPr>
          <w:rFonts w:ascii="Segoe UI" w:hAnsi="Segoe UI" w:eastAsia="Segoe UI" w:cs="Segoe UI"/>
          <w:color w:val="333333"/>
        </w:rPr>
      </w:pPr>
      <w:r>
        <w:rPr>
          <w:rFonts w:ascii="黑体" w:hAnsi="宋体" w:eastAsia="黑体" w:cs="黑体"/>
          <w:color w:val="000000"/>
          <w:sz w:val="32"/>
          <w:szCs w:val="32"/>
          <w:shd w:val="clear" w:color="auto" w:fill="FFFFFF"/>
        </w:rPr>
        <w:t>二、聘任名额</w:t>
      </w:r>
    </w:p>
    <w:p>
      <w:pPr>
        <w:keepNext w:val="0"/>
        <w:keepLines w:val="0"/>
        <w:pageBreakBefore w:val="0"/>
        <w:kinsoku/>
        <w:wordWrap/>
        <w:overflowPunct/>
        <w:topLinePunct w:val="0"/>
        <w:autoSpaceDE/>
        <w:autoSpaceDN/>
        <w:bidi w:val="0"/>
        <w:adjustRightInd w:val="0"/>
        <w:snapToGrid w:val="0"/>
        <w:spacing w:line="360" w:lineRule="auto"/>
        <w:ind w:firstLine="640" w:firstLineChars="200"/>
        <w:jc w:val="both"/>
        <w:rPr>
          <w:rFonts w:ascii="仿宋_GB2312" w:hAnsi="微软雅黑" w:eastAsia="仿宋_GB2312"/>
          <w:color w:val="212529"/>
          <w:kern w:val="0"/>
          <w:sz w:val="32"/>
          <w:szCs w:val="32"/>
          <w:shd w:val="clear" w:color="auto" w:fill="FFFFFF"/>
        </w:rPr>
      </w:pPr>
      <w:r>
        <w:rPr>
          <w:rFonts w:hint="eastAsia" w:ascii="仿宋_GB2312" w:hAnsi="微软雅黑" w:eastAsia="仿宋_GB2312"/>
          <w:color w:val="212529"/>
          <w:kern w:val="0"/>
          <w:sz w:val="32"/>
          <w:szCs w:val="32"/>
          <w:shd w:val="clear" w:color="auto" w:fill="FFFFFF"/>
        </w:rPr>
        <w:t>一个社团原则上配备1名指导教师，实际配备情况根据报名竞聘人数确定。</w:t>
      </w:r>
    </w:p>
    <w:p>
      <w:pPr>
        <w:pStyle w:val="9"/>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baseline"/>
        <w:rPr>
          <w:rFonts w:hint="eastAsia" w:ascii="Segoe UI" w:hAnsi="Segoe UI" w:eastAsia="黑体" w:cs="Segoe UI"/>
          <w:color w:val="333333"/>
        </w:rPr>
      </w:pPr>
      <w:r>
        <w:rPr>
          <w:rFonts w:hint="eastAsia" w:ascii="黑体" w:hAnsi="宋体" w:eastAsia="黑体" w:cs="黑体"/>
          <w:color w:val="000000"/>
          <w:sz w:val="32"/>
          <w:szCs w:val="32"/>
          <w:shd w:val="clear" w:color="auto" w:fill="FFFFFF"/>
        </w:rPr>
        <w:t>三、聘</w:t>
      </w:r>
      <w:r>
        <w:rPr>
          <w:rFonts w:hint="eastAsia" w:ascii="黑体" w:hAnsi="宋体" w:eastAsia="黑体" w:cs="黑体"/>
          <w:color w:val="000000"/>
          <w:sz w:val="32"/>
          <w:szCs w:val="32"/>
          <w:shd w:val="clear" w:color="auto" w:fill="FFFFFF"/>
          <w:lang w:val="en-US" w:eastAsia="zh-CN"/>
        </w:rPr>
        <w:t>任日</w:t>
      </w:r>
      <w:r>
        <w:rPr>
          <w:rFonts w:hint="eastAsia" w:ascii="黑体" w:hAnsi="宋体" w:eastAsia="黑体" w:cs="黑体"/>
          <w:color w:val="000000"/>
          <w:sz w:val="32"/>
          <w:szCs w:val="32"/>
          <w:shd w:val="clear" w:color="auto" w:fill="FFFFFF"/>
        </w:rPr>
        <w:t>期</w:t>
      </w:r>
    </w:p>
    <w:p>
      <w:pPr>
        <w:keepNext w:val="0"/>
        <w:keepLines w:val="0"/>
        <w:pageBreakBefore w:val="0"/>
        <w:kinsoku/>
        <w:wordWrap/>
        <w:overflowPunct/>
        <w:topLinePunct w:val="0"/>
        <w:autoSpaceDE/>
        <w:autoSpaceDN/>
        <w:bidi w:val="0"/>
        <w:adjustRightInd w:val="0"/>
        <w:snapToGrid w:val="0"/>
        <w:spacing w:line="360" w:lineRule="auto"/>
        <w:ind w:firstLine="640" w:firstLineChars="200"/>
        <w:jc w:val="both"/>
        <w:rPr>
          <w:rFonts w:ascii="仿宋_GB2312" w:eastAsia="仿宋_GB2312"/>
          <w:sz w:val="32"/>
          <w:szCs w:val="32"/>
        </w:rPr>
      </w:pPr>
      <w:r>
        <w:rPr>
          <w:rFonts w:hint="eastAsia" w:ascii="仿宋_GB2312" w:eastAsia="仿宋_GB2312"/>
          <w:sz w:val="32"/>
          <w:szCs w:val="32"/>
        </w:rPr>
        <w:t>学生社团指导</w:t>
      </w:r>
      <w:r>
        <w:rPr>
          <w:rFonts w:hint="eastAsia" w:ascii="仿宋_GB2312" w:hAnsi="微软雅黑" w:eastAsia="仿宋_GB2312"/>
          <w:color w:val="212529"/>
          <w:sz w:val="32"/>
          <w:szCs w:val="32"/>
          <w:shd w:val="clear" w:color="auto" w:fill="FFFFFF"/>
        </w:rPr>
        <w:t>教师</w:t>
      </w:r>
      <w:r>
        <w:rPr>
          <w:rFonts w:hint="eastAsia" w:ascii="仿宋_GB2312" w:eastAsia="仿宋_GB2312"/>
          <w:sz w:val="32"/>
          <w:szCs w:val="32"/>
        </w:rPr>
        <w:t>聘期为</w:t>
      </w:r>
      <w:r>
        <w:rPr>
          <w:rFonts w:ascii="仿宋_GB2312" w:eastAsia="仿宋_GB2312"/>
          <w:sz w:val="32"/>
          <w:szCs w:val="32"/>
        </w:rPr>
        <w:t>1</w:t>
      </w:r>
      <w:r>
        <w:rPr>
          <w:rFonts w:hint="eastAsia" w:ascii="仿宋_GB2312" w:eastAsia="仿宋_GB2312"/>
          <w:sz w:val="32"/>
          <w:szCs w:val="32"/>
        </w:rPr>
        <w:t>年。</w:t>
      </w:r>
    </w:p>
    <w:p>
      <w:pPr>
        <w:pStyle w:val="9"/>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baseline"/>
        <w:rPr>
          <w:rFonts w:ascii="Segoe UI" w:hAnsi="Segoe UI" w:eastAsia="Segoe UI" w:cs="Segoe UI"/>
          <w:color w:val="333333"/>
        </w:rPr>
      </w:pPr>
      <w:r>
        <w:rPr>
          <w:rFonts w:hint="eastAsia" w:ascii="黑体" w:hAnsi="宋体" w:eastAsia="黑体" w:cs="黑体"/>
          <w:color w:val="000000"/>
          <w:sz w:val="32"/>
          <w:szCs w:val="32"/>
          <w:shd w:val="clear" w:color="auto" w:fill="FFFFFF"/>
        </w:rPr>
        <w:t>四、选聘程序</w:t>
      </w:r>
    </w:p>
    <w:p>
      <w:pPr>
        <w:pStyle w:val="9"/>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baseline"/>
        <w:rPr>
          <w:rFonts w:hint="default" w:ascii="仿宋_GB2312" w:hAnsi="微软雅黑" w:eastAsia="仿宋_GB2312"/>
          <w:color w:val="auto"/>
          <w:sz w:val="32"/>
          <w:szCs w:val="32"/>
          <w:highlight w:val="none"/>
          <w:shd w:val="clear" w:color="auto" w:fill="FFFFFF"/>
          <w:lang w:val="en-US" w:eastAsia="zh-Hans"/>
        </w:rPr>
      </w:pPr>
      <w:r>
        <w:rPr>
          <w:rFonts w:hint="eastAsia" w:ascii="仿宋_GB2312" w:hAnsi="微软雅黑" w:eastAsia="仿宋_GB2312"/>
          <w:color w:val="212529"/>
          <w:sz w:val="32"/>
          <w:szCs w:val="32"/>
          <w:shd w:val="clear" w:color="auto" w:fill="FFFFFF"/>
        </w:rPr>
        <w:t>（一）报名方式。填写《学生社团指导教师报名表》（须附授课计划），并由所在单位填写推荐意见、加盖公章，</w:t>
      </w:r>
      <w:bookmarkStart w:id="4" w:name="_GoBack"/>
      <w:r>
        <w:rPr>
          <w:rFonts w:hint="eastAsia" w:ascii="仿宋_GB2312" w:hAnsi="微软雅黑" w:eastAsia="仿宋_GB2312"/>
          <w:color w:val="212529"/>
          <w:sz w:val="32"/>
          <w:szCs w:val="32"/>
          <w:shd w:val="clear" w:color="auto" w:fill="FFFFFF"/>
        </w:rPr>
        <w:t>于</w:t>
      </w:r>
      <w:r>
        <w:rPr>
          <w:rFonts w:hint="eastAsia" w:ascii="仿宋_GB2312" w:hAnsi="微软雅黑" w:eastAsia="仿宋_GB2312"/>
          <w:color w:val="auto"/>
          <w:sz w:val="32"/>
          <w:szCs w:val="32"/>
          <w:highlight w:val="none"/>
          <w:shd w:val="clear" w:color="auto" w:fill="FFFFFF"/>
        </w:rPr>
        <w:t>202</w:t>
      </w:r>
      <w:r>
        <w:rPr>
          <w:rFonts w:hint="eastAsia" w:ascii="仿宋_GB2312" w:hAnsi="微软雅黑" w:eastAsia="仿宋_GB2312"/>
          <w:color w:val="auto"/>
          <w:sz w:val="32"/>
          <w:szCs w:val="32"/>
          <w:highlight w:val="none"/>
          <w:shd w:val="clear" w:color="auto" w:fill="FFFFFF"/>
          <w:lang w:val="en-US" w:eastAsia="zh-CN"/>
        </w:rPr>
        <w:t>5</w:t>
      </w:r>
      <w:r>
        <w:rPr>
          <w:rFonts w:hint="eastAsia" w:ascii="仿宋_GB2312" w:hAnsi="微软雅黑" w:eastAsia="仿宋_GB2312"/>
          <w:color w:val="auto"/>
          <w:sz w:val="32"/>
          <w:szCs w:val="32"/>
          <w:highlight w:val="none"/>
          <w:shd w:val="clear" w:color="auto" w:fill="FFFFFF"/>
        </w:rPr>
        <w:t>年</w:t>
      </w:r>
      <w:r>
        <w:rPr>
          <w:rFonts w:hint="eastAsia" w:ascii="仿宋_GB2312" w:hAnsi="微软雅黑" w:eastAsia="仿宋_GB2312"/>
          <w:color w:val="auto"/>
          <w:sz w:val="32"/>
          <w:szCs w:val="32"/>
          <w:highlight w:val="none"/>
          <w:shd w:val="clear" w:color="auto" w:fill="FFFFFF"/>
          <w:lang w:val="en-US" w:eastAsia="zh-CN"/>
        </w:rPr>
        <w:t>9</w:t>
      </w:r>
      <w:r>
        <w:rPr>
          <w:rFonts w:hint="eastAsia" w:ascii="仿宋_GB2312" w:hAnsi="微软雅黑" w:eastAsia="仿宋_GB2312"/>
          <w:color w:val="auto"/>
          <w:sz w:val="32"/>
          <w:szCs w:val="32"/>
          <w:highlight w:val="none"/>
          <w:shd w:val="clear" w:color="auto" w:fill="FFFFFF"/>
        </w:rPr>
        <w:t>月</w:t>
      </w:r>
      <w:r>
        <w:rPr>
          <w:rFonts w:hint="eastAsia" w:ascii="仿宋_GB2312" w:hAnsi="微软雅黑" w:eastAsia="仿宋_GB2312"/>
          <w:color w:val="auto"/>
          <w:sz w:val="32"/>
          <w:szCs w:val="32"/>
          <w:highlight w:val="none"/>
          <w:shd w:val="clear" w:color="auto" w:fill="FFFFFF"/>
          <w:lang w:val="en-US" w:eastAsia="zh-CN"/>
        </w:rPr>
        <w:t>8</w:t>
      </w:r>
      <w:r>
        <w:rPr>
          <w:rFonts w:hint="eastAsia" w:ascii="仿宋_GB2312" w:hAnsi="微软雅黑" w:eastAsia="仿宋_GB2312"/>
          <w:color w:val="auto"/>
          <w:sz w:val="32"/>
          <w:szCs w:val="32"/>
          <w:highlight w:val="none"/>
          <w:shd w:val="clear" w:color="auto" w:fill="FFFFFF"/>
        </w:rPr>
        <w:t>日（周</w:t>
      </w:r>
      <w:r>
        <w:rPr>
          <w:rFonts w:hint="eastAsia" w:ascii="仿宋_GB2312" w:hAnsi="微软雅黑" w:eastAsia="仿宋_GB2312"/>
          <w:color w:val="auto"/>
          <w:sz w:val="32"/>
          <w:szCs w:val="32"/>
          <w:highlight w:val="none"/>
          <w:shd w:val="clear" w:color="auto" w:fill="FFFFFF"/>
          <w:lang w:val="en-US" w:eastAsia="zh-CN"/>
        </w:rPr>
        <w:t>一</w:t>
      </w:r>
      <w:r>
        <w:rPr>
          <w:rFonts w:hint="eastAsia" w:ascii="仿宋_GB2312" w:hAnsi="微软雅黑" w:eastAsia="仿宋_GB2312"/>
          <w:color w:val="auto"/>
          <w:sz w:val="32"/>
          <w:szCs w:val="32"/>
          <w:highlight w:val="none"/>
          <w:shd w:val="clear" w:color="auto" w:fill="FFFFFF"/>
        </w:rPr>
        <w:t>）</w:t>
      </w:r>
      <w:r>
        <w:rPr>
          <w:rFonts w:hint="eastAsia" w:ascii="仿宋_GB2312" w:hAnsi="微软雅黑" w:eastAsia="仿宋_GB2312"/>
          <w:color w:val="auto"/>
          <w:sz w:val="32"/>
          <w:szCs w:val="32"/>
          <w:highlight w:val="none"/>
          <w:shd w:val="clear" w:color="auto" w:fill="FFFFFF"/>
          <w:lang w:val="en-US" w:eastAsia="zh-CN"/>
        </w:rPr>
        <w:t>上午10:30</w:t>
      </w:r>
      <w:r>
        <w:rPr>
          <w:rFonts w:hint="eastAsia" w:ascii="仿宋_GB2312" w:hAnsi="微软雅黑" w:eastAsia="仿宋_GB2312"/>
          <w:color w:val="auto"/>
          <w:sz w:val="32"/>
          <w:szCs w:val="32"/>
          <w:highlight w:val="none"/>
          <w:shd w:val="clear" w:color="auto" w:fill="FFFFFF"/>
        </w:rPr>
        <w:t>前将</w:t>
      </w:r>
      <w:r>
        <w:rPr>
          <w:rFonts w:hint="eastAsia" w:ascii="仿宋_GB2312" w:hAnsi="微软雅黑" w:eastAsia="仿宋_GB2312"/>
          <w:b/>
          <w:bCs/>
          <w:color w:val="auto"/>
          <w:sz w:val="32"/>
          <w:szCs w:val="32"/>
          <w:highlight w:val="none"/>
          <w:shd w:val="clear" w:color="auto" w:fill="FFFFFF"/>
        </w:rPr>
        <w:t>纸质档</w:t>
      </w:r>
      <w:r>
        <w:rPr>
          <w:rFonts w:hint="eastAsia" w:ascii="仿宋_GB2312" w:hAnsi="微软雅黑" w:eastAsia="仿宋_GB2312"/>
          <w:color w:val="auto"/>
          <w:sz w:val="32"/>
          <w:szCs w:val="32"/>
          <w:highlight w:val="none"/>
          <w:shd w:val="clear" w:color="auto" w:fill="FFFFFF"/>
        </w:rPr>
        <w:t>交至</w:t>
      </w:r>
      <w:r>
        <w:rPr>
          <w:rFonts w:hint="eastAsia" w:ascii="仿宋_GB2312" w:hAnsi="微软雅黑" w:eastAsia="仿宋_GB2312"/>
          <w:color w:val="auto"/>
          <w:sz w:val="32"/>
          <w:szCs w:val="32"/>
          <w:highlight w:val="none"/>
          <w:shd w:val="clear" w:color="auto" w:fill="FFFFFF"/>
          <w:lang w:val="en-US" w:eastAsia="zh-CN"/>
        </w:rPr>
        <w:t>学生综合服务大厅二楼（校</w:t>
      </w:r>
      <w:r>
        <w:rPr>
          <w:rFonts w:hint="eastAsia" w:ascii="仿宋_GB2312" w:hAnsi="微软雅黑" w:eastAsia="仿宋_GB2312"/>
          <w:color w:val="auto"/>
          <w:sz w:val="32"/>
          <w:szCs w:val="32"/>
          <w:highlight w:val="none"/>
          <w:shd w:val="clear" w:color="auto" w:fill="FFFFFF"/>
        </w:rPr>
        <w:t>团委办公室</w:t>
      </w:r>
      <w:r>
        <w:rPr>
          <w:rFonts w:hint="eastAsia" w:ascii="仿宋_GB2312" w:hAnsi="微软雅黑" w:eastAsia="仿宋_GB2312"/>
          <w:color w:val="auto"/>
          <w:sz w:val="32"/>
          <w:szCs w:val="32"/>
          <w:highlight w:val="none"/>
          <w:shd w:val="clear" w:color="auto" w:fill="FFFFFF"/>
          <w:lang w:val="en-US" w:eastAsia="zh-CN"/>
        </w:rPr>
        <w:t>），</w:t>
      </w:r>
      <w:r>
        <w:rPr>
          <w:rFonts w:hint="eastAsia" w:ascii="仿宋_GB2312" w:hAnsi="微软雅黑" w:eastAsia="仿宋_GB2312"/>
          <w:b/>
          <w:bCs/>
          <w:color w:val="auto"/>
          <w:sz w:val="32"/>
          <w:szCs w:val="32"/>
          <w:highlight w:val="none"/>
          <w:shd w:val="clear" w:color="auto" w:fill="FFFFFF"/>
          <w:lang w:val="en-US" w:eastAsia="zh-CN"/>
        </w:rPr>
        <w:t>电子版</w:t>
      </w:r>
      <w:r>
        <w:rPr>
          <w:rFonts w:hint="eastAsia" w:ascii="仿宋_GB2312" w:hAnsi="微软雅黑" w:eastAsia="仿宋_GB2312"/>
          <w:color w:val="auto"/>
          <w:sz w:val="32"/>
          <w:szCs w:val="32"/>
          <w:highlight w:val="none"/>
          <w:shd w:val="clear" w:color="auto" w:fill="FFFFFF"/>
          <w:lang w:val="en-US" w:eastAsia="zh-CN"/>
        </w:rPr>
        <w:t>发至团委邮箱gkxtwb@163.com，并以《2025-2026学年XXX协会指导老师申请材料》命名上传。</w:t>
      </w:r>
    </w:p>
    <w:bookmarkEnd w:id="4"/>
    <w:p>
      <w:pPr>
        <w:pStyle w:val="9"/>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baseline"/>
        <w:rPr>
          <w:rFonts w:hint="eastAsia" w:ascii="仿宋_GB2312" w:hAnsi="微软雅黑" w:eastAsia="仿宋_GB2312"/>
          <w:color w:val="212529"/>
          <w:sz w:val="32"/>
          <w:szCs w:val="32"/>
          <w:shd w:val="clear" w:color="auto" w:fill="FFFFFF"/>
        </w:rPr>
      </w:pPr>
      <w:r>
        <w:rPr>
          <w:rFonts w:hint="eastAsia" w:ascii="仿宋_GB2312" w:hAnsi="微软雅黑" w:eastAsia="仿宋_GB2312"/>
          <w:color w:val="212529"/>
          <w:sz w:val="32"/>
          <w:szCs w:val="32"/>
          <w:shd w:val="clear" w:color="auto" w:fill="FFFFFF"/>
        </w:rPr>
        <w:t>（二）资格审查。学生社团建设管理委员会对报名人员进行资格审查和选聘。</w:t>
      </w:r>
    </w:p>
    <w:p>
      <w:pPr>
        <w:pStyle w:val="9"/>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baseline"/>
        <w:rPr>
          <w:rFonts w:hint="eastAsia" w:ascii="仿宋_GB2312" w:hAnsi="微软雅黑" w:eastAsia="仿宋_GB2312"/>
          <w:color w:val="212529"/>
          <w:sz w:val="32"/>
          <w:szCs w:val="32"/>
          <w:shd w:val="clear" w:color="auto" w:fill="FFFFFF"/>
        </w:rPr>
      </w:pPr>
      <w:r>
        <w:rPr>
          <w:rFonts w:hint="eastAsia" w:ascii="仿宋_GB2312" w:hAnsi="微软雅黑" w:eastAsia="仿宋_GB2312"/>
          <w:color w:val="212529"/>
          <w:sz w:val="32"/>
          <w:szCs w:val="32"/>
          <w:shd w:val="clear" w:color="auto" w:fill="FFFFFF"/>
        </w:rPr>
        <w:t>（三）选聘结果公示。校团委公示选聘教师名单，经公示无异议后，上报学校审批。</w:t>
      </w:r>
    </w:p>
    <w:p>
      <w:pPr>
        <w:pStyle w:val="9"/>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baseline"/>
        <w:rPr>
          <w:rFonts w:ascii="黑体" w:hAnsi="宋体" w:eastAsia="黑体" w:cs="黑体"/>
          <w:color w:val="000000"/>
          <w:sz w:val="32"/>
          <w:szCs w:val="32"/>
          <w:shd w:val="clear" w:color="auto" w:fill="FFFFFF"/>
        </w:rPr>
      </w:pPr>
      <w:r>
        <w:rPr>
          <w:rFonts w:hint="eastAsia" w:ascii="黑体" w:hAnsi="宋体" w:eastAsia="黑体" w:cs="黑体"/>
          <w:color w:val="000000"/>
          <w:sz w:val="32"/>
          <w:szCs w:val="32"/>
          <w:shd w:val="clear" w:color="auto" w:fill="FFFFFF"/>
        </w:rPr>
        <w:t>五、考核要求</w:t>
      </w:r>
    </w:p>
    <w:p>
      <w:pPr>
        <w:pStyle w:val="9"/>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baseline"/>
        <w:rPr>
          <w:rFonts w:ascii="黑体" w:hAnsi="宋体" w:eastAsia="黑体" w:cs="黑体"/>
          <w:color w:val="000000"/>
          <w:sz w:val="32"/>
          <w:szCs w:val="32"/>
          <w:shd w:val="clear" w:color="auto" w:fill="FFFFFF"/>
        </w:rPr>
      </w:pPr>
      <w:r>
        <w:rPr>
          <w:rFonts w:hint="eastAsia" w:ascii="仿宋_GB2312" w:hAnsi="微软雅黑" w:eastAsia="仿宋_GB2312"/>
          <w:color w:val="212529"/>
          <w:sz w:val="32"/>
          <w:szCs w:val="32"/>
          <w:shd w:val="clear" w:color="auto" w:fill="FFFFFF"/>
        </w:rPr>
        <w:t>社团指导</w:t>
      </w:r>
      <w:bookmarkStart w:id="0" w:name="_Hlk85021390"/>
      <w:r>
        <w:rPr>
          <w:rFonts w:hint="eastAsia" w:ascii="仿宋_GB2312" w:hAnsi="微软雅黑" w:eastAsia="仿宋_GB2312"/>
          <w:color w:val="212529"/>
          <w:sz w:val="32"/>
          <w:szCs w:val="32"/>
          <w:shd w:val="clear" w:color="auto" w:fill="FFFFFF"/>
        </w:rPr>
        <w:t>教师</w:t>
      </w:r>
      <w:bookmarkEnd w:id="0"/>
      <w:r>
        <w:rPr>
          <w:rFonts w:hint="eastAsia" w:ascii="仿宋_GB2312" w:hAnsi="微软雅黑" w:eastAsia="仿宋_GB2312"/>
          <w:color w:val="212529"/>
          <w:sz w:val="32"/>
          <w:szCs w:val="32"/>
          <w:shd w:val="clear" w:color="auto" w:fill="FFFFFF"/>
        </w:rPr>
        <w:t>的考核于每学期期末进行，由学生社团建设管理委员会进行考核，每学期考核优秀的指导教师给予“优秀社团指导教师”奖励，考核不合格的不再续聘。</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微软雅黑" w:eastAsia="仿宋_GB2312" w:cs="Times New Roman"/>
          <w:color w:val="212529"/>
          <w:kern w:val="0"/>
          <w:sz w:val="32"/>
          <w:szCs w:val="32"/>
          <w:shd w:val="clear" w:color="auto" w:fill="FFFFFF"/>
          <w:lang w:val="en-US" w:eastAsia="zh-Hans" w:bidi="ar"/>
        </w:r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微软雅黑" w:eastAsia="仿宋_GB2312" w:cs="Times New Roman"/>
          <w:color w:val="212529"/>
          <w:kern w:val="0"/>
          <w:sz w:val="32"/>
          <w:szCs w:val="32"/>
          <w:shd w:val="clear" w:color="auto" w:fill="FFFFFF"/>
          <w:lang w:val="en-US" w:eastAsia="zh-Hans" w:bidi="ar"/>
        </w:r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微软雅黑" w:eastAsia="仿宋_GB2312" w:cs="Times New Roman"/>
          <w:color w:val="212529"/>
          <w:kern w:val="0"/>
          <w:sz w:val="32"/>
          <w:szCs w:val="32"/>
          <w:shd w:val="clear" w:color="auto" w:fill="FFFFFF"/>
          <w:lang w:val="en-US" w:eastAsia="zh-Hans" w:bidi="ar"/>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微软雅黑" w:eastAsia="仿宋_GB2312" w:cs="Times New Roman"/>
          <w:color w:val="212529"/>
          <w:kern w:val="0"/>
          <w:sz w:val="32"/>
          <w:szCs w:val="32"/>
          <w:shd w:val="clear" w:color="auto" w:fill="FFFFFF"/>
          <w:lang w:val="en-US" w:eastAsia="zh-CN" w:bidi="ar"/>
        </w:rPr>
      </w:pPr>
      <w:r>
        <w:rPr>
          <w:rFonts w:hint="eastAsia" w:ascii="仿宋_GB2312" w:hAnsi="微软雅黑" w:eastAsia="仿宋_GB2312" w:cs="Times New Roman"/>
          <w:color w:val="212529"/>
          <w:kern w:val="0"/>
          <w:sz w:val="32"/>
          <w:szCs w:val="32"/>
          <w:shd w:val="clear" w:color="auto" w:fill="FFFFFF"/>
          <w:lang w:val="en-US" w:eastAsia="zh-Hans" w:bidi="ar"/>
        </w:rPr>
        <w:t>附件</w:t>
      </w:r>
      <w:r>
        <w:rPr>
          <w:rFonts w:hint="default" w:ascii="仿宋_GB2312" w:hAnsi="微软雅黑" w:eastAsia="仿宋_GB2312" w:cs="Times New Roman"/>
          <w:color w:val="212529"/>
          <w:kern w:val="0"/>
          <w:sz w:val="32"/>
          <w:szCs w:val="32"/>
          <w:shd w:val="clear" w:color="auto" w:fill="FFFFFF"/>
          <w:lang w:val="en-US" w:eastAsia="zh-Hans" w:bidi="ar"/>
        </w:rPr>
        <w:t>1</w:t>
      </w:r>
      <w:r>
        <w:rPr>
          <w:rFonts w:hint="eastAsia" w:ascii="仿宋_GB2312" w:hAnsi="微软雅黑" w:eastAsia="仿宋_GB2312" w:cs="Times New Roman"/>
          <w:color w:val="212529"/>
          <w:kern w:val="0"/>
          <w:sz w:val="32"/>
          <w:szCs w:val="32"/>
          <w:shd w:val="clear" w:color="auto" w:fill="FFFFFF"/>
          <w:lang w:val="en-US" w:eastAsia="zh-CN" w:bidi="ar"/>
        </w:rPr>
        <w:t>.《学生社团指导教师报名表》</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jc w:val="both"/>
        <w:textAlignment w:val="auto"/>
        <w:rPr>
          <w:rFonts w:hint="eastAsia" w:ascii="仿宋_GB2312" w:hAnsi="微软雅黑" w:eastAsia="仿宋_GB2312" w:cs="Times New Roman"/>
          <w:color w:val="212529"/>
          <w:kern w:val="0"/>
          <w:sz w:val="32"/>
          <w:szCs w:val="32"/>
          <w:shd w:val="clear" w:color="auto" w:fill="FFFFFF"/>
          <w:lang w:val="en-US" w:eastAsia="zh-CN" w:bidi="ar"/>
        </w:rPr>
      </w:pPr>
      <w:r>
        <w:rPr>
          <w:rFonts w:hint="eastAsia" w:ascii="仿宋_GB2312" w:hAnsi="微软雅黑" w:eastAsia="仿宋_GB2312" w:cs="Times New Roman"/>
          <w:color w:val="212529"/>
          <w:kern w:val="0"/>
          <w:sz w:val="32"/>
          <w:szCs w:val="32"/>
          <w:shd w:val="clear" w:color="auto" w:fill="FFFFFF"/>
          <w:lang w:val="en-US" w:eastAsia="zh-CN" w:bidi="ar"/>
        </w:rPr>
        <w:t>2.《学生社团指导教师授课计划》</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jc w:val="both"/>
        <w:textAlignment w:val="auto"/>
        <w:rPr>
          <w:rFonts w:hint="eastAsia" w:ascii="仿宋_GB2312" w:hAnsi="微软雅黑" w:eastAsia="仿宋_GB2312" w:cs="Times New Roman"/>
          <w:color w:val="212529"/>
          <w:kern w:val="0"/>
          <w:sz w:val="32"/>
          <w:szCs w:val="32"/>
          <w:shd w:val="clear" w:color="auto" w:fill="FFFFFF"/>
          <w:lang w:val="en-US" w:eastAsia="zh-CN" w:bidi="ar"/>
        </w:rPr>
      </w:pPr>
      <w:r>
        <w:rPr>
          <w:rFonts w:hint="eastAsia" w:ascii="仿宋_GB2312" w:hAnsi="微软雅黑" w:eastAsia="仿宋_GB2312" w:cs="Times New Roman"/>
          <w:color w:val="212529"/>
          <w:kern w:val="0"/>
          <w:sz w:val="32"/>
          <w:szCs w:val="32"/>
          <w:shd w:val="clear" w:color="auto" w:fill="FFFFFF"/>
          <w:lang w:val="en-US" w:eastAsia="zh-CN" w:bidi="ar"/>
        </w:rPr>
        <w:t>3.《2025—2026学年学生社团名单》</w:t>
      </w:r>
    </w:p>
    <w:p>
      <w:pPr>
        <w:keepNext w:val="0"/>
        <w:keepLines w:val="0"/>
        <w:pageBreakBefore w:val="0"/>
        <w:widowControl w:val="0"/>
        <w:kinsoku/>
        <w:wordWrap/>
        <w:overflowPunct/>
        <w:topLinePunct w:val="0"/>
        <w:autoSpaceDE/>
        <w:autoSpaceDN/>
        <w:bidi w:val="0"/>
        <w:adjustRightInd w:val="0"/>
        <w:snapToGrid w:val="0"/>
        <w:spacing w:line="360" w:lineRule="auto"/>
        <w:ind w:left="1917" w:leftChars="608" w:hanging="640" w:hangingChars="200"/>
        <w:jc w:val="both"/>
        <w:textAlignment w:val="auto"/>
        <w:rPr>
          <w:rFonts w:hint="eastAsia" w:ascii="仿宋_GB2312" w:hAnsi="微软雅黑" w:eastAsia="仿宋_GB2312" w:cs="Times New Roman"/>
          <w:color w:val="212529"/>
          <w:kern w:val="0"/>
          <w:sz w:val="32"/>
          <w:szCs w:val="32"/>
          <w:shd w:val="clear" w:color="auto" w:fill="FFFFFF"/>
          <w:lang w:val="en-US" w:eastAsia="zh-Hans" w:bidi="ar"/>
        </w:rPr>
      </w:pPr>
      <w:r>
        <w:rPr>
          <w:rFonts w:hint="eastAsia" w:ascii="仿宋_GB2312" w:hAnsi="微软雅黑" w:eastAsia="仿宋_GB2312" w:cs="Times New Roman"/>
          <w:color w:val="212529"/>
          <w:kern w:val="0"/>
          <w:sz w:val="32"/>
          <w:szCs w:val="32"/>
          <w:shd w:val="clear" w:color="auto" w:fill="FFFFFF"/>
          <w:lang w:val="en-US" w:eastAsia="zh-CN" w:bidi="ar"/>
        </w:rPr>
        <w:t>4.《广州科技职业技术大学学生社团指导教师管理办法（试行）》</w:t>
      </w:r>
    </w:p>
    <w:p>
      <w:pPr>
        <w:keepNext w:val="0"/>
        <w:keepLines w:val="0"/>
        <w:pageBreakBefore w:val="0"/>
        <w:widowControl w:val="0"/>
        <w:kinsoku/>
        <w:wordWrap/>
        <w:overflowPunct/>
        <w:topLinePunct w:val="0"/>
        <w:autoSpaceDE/>
        <w:autoSpaceDN/>
        <w:bidi w:val="0"/>
        <w:adjustRightInd w:val="0"/>
        <w:snapToGrid w:val="0"/>
        <w:spacing w:line="360" w:lineRule="auto"/>
        <w:ind w:left="1917" w:leftChars="608" w:hanging="640" w:hangingChars="200"/>
        <w:jc w:val="both"/>
        <w:textAlignment w:val="auto"/>
        <w:rPr>
          <w:rFonts w:hint="eastAsia" w:ascii="仿宋_GB2312" w:hAnsi="微软雅黑" w:eastAsia="仿宋_GB2312" w:cs="Times New Roman"/>
          <w:color w:val="212529"/>
          <w:kern w:val="0"/>
          <w:sz w:val="32"/>
          <w:szCs w:val="32"/>
          <w:shd w:val="clear" w:color="auto" w:fill="FFFFFF"/>
          <w:lang w:val="en-US" w:eastAsia="zh-CN" w:bidi="ar"/>
        </w:rPr>
      </w:pPr>
      <w:r>
        <w:rPr>
          <w:rFonts w:hint="eastAsia" w:ascii="仿宋_GB2312" w:hAnsi="微软雅黑" w:eastAsia="仿宋_GB2312" w:cs="Times New Roman"/>
          <w:color w:val="212529"/>
          <w:kern w:val="0"/>
          <w:sz w:val="32"/>
          <w:szCs w:val="32"/>
          <w:shd w:val="clear" w:color="auto" w:fill="FFFFFF"/>
          <w:lang w:val="en-US" w:eastAsia="zh-CN" w:bidi="ar"/>
        </w:rPr>
        <w:t>5.《广州科技职业技术大学学生社团管理办法</w:t>
      </w:r>
      <w:r>
        <w:rPr>
          <w:rFonts w:hint="eastAsia" w:ascii="仿宋_GB2312" w:hAnsi="微软雅黑" w:eastAsia="仿宋_GB2312" w:cs="Times New Roman"/>
          <w:color w:val="212529"/>
          <w:kern w:val="0"/>
          <w:sz w:val="32"/>
          <w:szCs w:val="32"/>
          <w:shd w:val="clear" w:color="auto" w:fill="FFFFFF"/>
          <w:lang w:val="en-US" w:eastAsia="zh-Hans" w:bidi="ar"/>
        </w:rPr>
        <w:t>（试行）</w:t>
      </w:r>
      <w:r>
        <w:rPr>
          <w:rFonts w:hint="eastAsia" w:ascii="仿宋_GB2312" w:hAnsi="微软雅黑" w:eastAsia="仿宋_GB2312" w:cs="Times New Roman"/>
          <w:color w:val="212529"/>
          <w:kern w:val="0"/>
          <w:sz w:val="32"/>
          <w:szCs w:val="32"/>
          <w:shd w:val="clear" w:color="auto" w:fill="FFFFFF"/>
          <w:lang w:val="en-US" w:eastAsia="zh-CN" w:bidi="ar"/>
        </w:rPr>
        <w:t>》</w:t>
      </w:r>
    </w:p>
    <w:p>
      <w:pPr>
        <w:pStyle w:val="21"/>
        <w:rPr>
          <w:rFonts w:hint="eastAsia"/>
        </w:rPr>
      </w:pPr>
    </w:p>
    <w:p>
      <w:pPr>
        <w:adjustRightInd w:val="0"/>
        <w:snapToGrid w:val="0"/>
        <w:spacing w:line="360" w:lineRule="auto"/>
        <w:ind w:firstLine="640" w:firstLineChars="200"/>
        <w:jc w:val="right"/>
        <w:rPr>
          <w:rFonts w:hint="eastAsia" w:ascii="仿宋_GB2312" w:hAnsi="Times New Roman" w:eastAsia="仿宋_GB2312"/>
          <w:sz w:val="32"/>
          <w:szCs w:val="32"/>
        </w:rPr>
      </w:pPr>
      <w:r>
        <w:rPr>
          <w:rFonts w:hint="eastAsia" w:ascii="仿宋_GB2312" w:hAnsi="Times New Roman" w:eastAsia="仿宋_GB2312"/>
          <w:sz w:val="32"/>
          <w:szCs w:val="32"/>
        </w:rPr>
        <w:t>共青团广州科技职业技术大学委员会</w:t>
      </w:r>
    </w:p>
    <w:p>
      <w:pPr>
        <w:adjustRightInd w:val="0"/>
        <w:snapToGrid w:val="0"/>
        <w:spacing w:line="360" w:lineRule="auto"/>
        <w:ind w:firstLine="640" w:firstLineChars="200"/>
        <w:jc w:val="center"/>
        <w:rPr>
          <w:rFonts w:hint="eastAsia" w:ascii="仿宋_GB2312" w:eastAsia="仿宋_GB2312"/>
          <w:sz w:val="32"/>
          <w:szCs w:val="32"/>
        </w:rPr>
      </w:pPr>
      <w:r>
        <w:rPr>
          <w:rFonts w:hint="eastAsia" w:ascii="仿宋_GB2312" w:hAnsi="Times New Roman" w:eastAsia="仿宋_GB2312"/>
          <w:sz w:val="32"/>
          <w:szCs w:val="32"/>
          <w:highlight w:val="none"/>
          <w:lang w:val="en-US" w:eastAsia="zh-CN"/>
        </w:rPr>
        <w:t xml:space="preserve">               202</w:t>
      </w:r>
      <w:r>
        <w:rPr>
          <w:rFonts w:hint="eastAsia" w:ascii="仿宋_GB2312" w:eastAsia="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09</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03</w:t>
      </w:r>
      <w:r>
        <w:rPr>
          <w:rFonts w:hint="eastAsia" w:ascii="仿宋_GB2312" w:hAnsi="仿宋_GB2312" w:eastAsia="仿宋_GB2312" w:cs="仿宋_GB2312"/>
          <w:sz w:val="32"/>
          <w:szCs w:val="32"/>
          <w:highlight w:val="none"/>
        </w:rPr>
        <w:t>日</w:t>
      </w:r>
    </w:p>
    <w:p>
      <w:pPr>
        <w:adjustRightInd w:val="0"/>
        <w:snapToGrid w:val="0"/>
        <w:spacing w:line="360" w:lineRule="auto"/>
        <w:rPr>
          <w:rFonts w:hint="default" w:ascii="仿宋_GB2312" w:eastAsia="仿宋_GB2312"/>
          <w:sz w:val="32"/>
          <w:szCs w:val="32"/>
        </w:rPr>
      </w:pPr>
      <w:r>
        <w:rPr>
          <w:rFonts w:hint="eastAsia" w:ascii="仿宋_GB2312" w:eastAsia="仿宋_GB2312"/>
          <w:sz w:val="32"/>
          <w:szCs w:val="32"/>
        </w:rPr>
        <w:t>附件</w:t>
      </w:r>
      <w:r>
        <w:rPr>
          <w:rFonts w:hint="default" w:ascii="仿宋_GB2312" w:eastAsia="仿宋_GB2312"/>
          <w:sz w:val="32"/>
          <w:szCs w:val="32"/>
        </w:rPr>
        <w:t>1</w:t>
      </w:r>
    </w:p>
    <w:tbl>
      <w:tblPr>
        <w:tblStyle w:val="10"/>
        <w:tblpPr w:leftFromText="180" w:rightFromText="180" w:vertAnchor="page" w:horzAnchor="page" w:tblpX="1951" w:tblpY="2820"/>
        <w:tblOverlap w:val="never"/>
        <w:tblW w:w="87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4"/>
        <w:gridCol w:w="912"/>
        <w:gridCol w:w="787"/>
        <w:gridCol w:w="171"/>
        <w:gridCol w:w="1115"/>
        <w:gridCol w:w="1313"/>
        <w:gridCol w:w="193"/>
        <w:gridCol w:w="135"/>
        <w:gridCol w:w="1475"/>
        <w:gridCol w:w="55"/>
        <w:gridCol w:w="1059"/>
        <w:gridCol w:w="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exact"/>
        </w:trPr>
        <w:tc>
          <w:tcPr>
            <w:tcW w:w="1274"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姓    名</w:t>
            </w:r>
          </w:p>
        </w:tc>
        <w:tc>
          <w:tcPr>
            <w:tcW w:w="1703" w:type="dxa"/>
            <w:gridSpan w:val="3"/>
            <w:noWrap w:val="0"/>
            <w:vAlign w:val="center"/>
          </w:tcPr>
          <w:p>
            <w:pPr>
              <w:jc w:val="center"/>
              <w:rPr>
                <w:rFonts w:hint="eastAsia" w:ascii="仿宋_GB2312" w:hAnsi="仿宋_GB2312" w:eastAsia="仿宋_GB2312" w:cs="仿宋_GB2312"/>
                <w:sz w:val="24"/>
              </w:rPr>
            </w:pPr>
          </w:p>
        </w:tc>
        <w:tc>
          <w:tcPr>
            <w:tcW w:w="1286" w:type="dxa"/>
            <w:gridSpan w:val="2"/>
            <w:noWrap w:val="0"/>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性别</w:t>
            </w:r>
          </w:p>
        </w:tc>
        <w:tc>
          <w:tcPr>
            <w:tcW w:w="1506" w:type="dxa"/>
            <w:gridSpan w:val="2"/>
            <w:noWrap w:val="0"/>
            <w:vAlign w:val="center"/>
          </w:tcPr>
          <w:p>
            <w:pPr>
              <w:jc w:val="center"/>
              <w:rPr>
                <w:rFonts w:hint="eastAsia" w:ascii="仿宋_GB2312" w:hAnsi="仿宋_GB2312" w:eastAsia="仿宋_GB2312" w:cs="仿宋_GB2312"/>
                <w:sz w:val="24"/>
                <w:lang w:val="en-US" w:eastAsia="zh-Hans"/>
              </w:rPr>
            </w:pPr>
          </w:p>
        </w:tc>
        <w:tc>
          <w:tcPr>
            <w:tcW w:w="1665" w:type="dxa"/>
            <w:gridSpan w:val="3"/>
            <w:noWrap w:val="0"/>
            <w:vAlign w:val="center"/>
          </w:tcPr>
          <w:p>
            <w:pPr>
              <w:jc w:val="center"/>
              <w:rPr>
                <w:rFonts w:hint="eastAsia" w:ascii="仿宋_GB2312" w:hAnsi="仿宋_GB2312" w:eastAsia="仿宋_GB2312" w:cs="仿宋_GB2312"/>
                <w:sz w:val="24"/>
                <w:lang w:eastAsia="zh-Hans"/>
              </w:rPr>
            </w:pPr>
            <w:r>
              <w:rPr>
                <w:rFonts w:hint="eastAsia" w:ascii="仿宋_GB2312" w:hAnsi="仿宋_GB2312" w:eastAsia="仿宋_GB2312" w:cs="仿宋_GB2312"/>
                <w:sz w:val="24"/>
                <w:lang w:val="en-US" w:eastAsia="zh-Hans"/>
              </w:rPr>
              <w:t>政治面貌</w:t>
            </w:r>
          </w:p>
        </w:tc>
        <w:tc>
          <w:tcPr>
            <w:tcW w:w="1059" w:type="dxa"/>
            <w:tcBorders>
              <w:right w:val="nil"/>
            </w:tcBorders>
            <w:noWrap w:val="0"/>
            <w:vAlign w:val="center"/>
          </w:tcPr>
          <w:p>
            <w:pPr>
              <w:jc w:val="center"/>
              <w:rPr>
                <w:rFonts w:hint="eastAsia" w:ascii="仿宋_GB2312" w:hAnsi="仿宋_GB2312" w:eastAsia="仿宋_GB2312" w:cs="仿宋_GB2312"/>
                <w:sz w:val="24"/>
                <w:lang w:val="en-US" w:eastAsia="zh-Hans"/>
              </w:rPr>
            </w:pPr>
          </w:p>
        </w:tc>
        <w:tc>
          <w:tcPr>
            <w:tcW w:w="240" w:type="dxa"/>
            <w:tcBorders>
              <w:left w:val="nil"/>
            </w:tcBorders>
            <w:noWrap w:val="0"/>
            <w:vAlign w:val="center"/>
          </w:tcPr>
          <w:p>
            <w:pPr>
              <w:ind w:left="-153" w:leftChars="-73"/>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exact"/>
        </w:trPr>
        <w:tc>
          <w:tcPr>
            <w:tcW w:w="1274"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出生年月</w:t>
            </w:r>
          </w:p>
        </w:tc>
        <w:tc>
          <w:tcPr>
            <w:tcW w:w="1703" w:type="dxa"/>
            <w:gridSpan w:val="3"/>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lang w:eastAsia="zh-Hans"/>
              </w:rPr>
            </w:pPr>
          </w:p>
        </w:tc>
        <w:tc>
          <w:tcPr>
            <w:tcW w:w="1286" w:type="dxa"/>
            <w:gridSpan w:val="2"/>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kern w:val="2"/>
                <w:sz w:val="24"/>
                <w:szCs w:val="24"/>
                <w:lang w:val="en-US" w:eastAsia="zh-Hans" w:bidi="ar-SA"/>
              </w:rPr>
            </w:pPr>
            <w:r>
              <w:rPr>
                <w:rFonts w:hint="eastAsia" w:ascii="仿宋_GB2312" w:hAnsi="仿宋_GB2312" w:eastAsia="仿宋_GB2312" w:cs="仿宋_GB2312"/>
                <w:sz w:val="24"/>
                <w:lang w:val="en-US" w:eastAsia="zh-Hans"/>
              </w:rPr>
              <w:t>职称</w:t>
            </w:r>
          </w:p>
        </w:tc>
        <w:tc>
          <w:tcPr>
            <w:tcW w:w="1506" w:type="dxa"/>
            <w:gridSpan w:val="2"/>
            <w:noWrap w:val="0"/>
            <w:vAlign w:val="center"/>
          </w:tcPr>
          <w:p>
            <w:pPr>
              <w:jc w:val="center"/>
              <w:rPr>
                <w:rFonts w:hint="eastAsia" w:ascii="仿宋_GB2312" w:hAnsi="仿宋_GB2312" w:eastAsia="仿宋_GB2312" w:cs="仿宋_GB2312"/>
                <w:sz w:val="24"/>
                <w:lang w:val="en-US" w:eastAsia="zh-Hans"/>
              </w:rPr>
            </w:pPr>
          </w:p>
        </w:tc>
        <w:tc>
          <w:tcPr>
            <w:tcW w:w="1665" w:type="dxa"/>
            <w:gridSpan w:val="3"/>
            <w:noWrap w:val="0"/>
            <w:vAlign w:val="center"/>
          </w:tcPr>
          <w:p>
            <w:pPr>
              <w:jc w:val="center"/>
              <w:rPr>
                <w:rFonts w:hint="eastAsia" w:ascii="仿宋_GB2312" w:hAnsi="仿宋_GB2312" w:eastAsia="仿宋_GB2312" w:cs="仿宋_GB2312"/>
                <w:spacing w:val="-20"/>
                <w:sz w:val="24"/>
                <w:lang w:eastAsia="zh-Hans"/>
              </w:rPr>
            </w:pPr>
            <w:r>
              <w:rPr>
                <w:rFonts w:hint="eastAsia" w:ascii="仿宋_GB2312" w:hAnsi="仿宋_GB2312" w:eastAsia="仿宋_GB2312" w:cs="仿宋_GB2312"/>
                <w:sz w:val="24"/>
                <w:lang w:val="en-US" w:eastAsia="zh-Hans"/>
              </w:rPr>
              <w:t>所在部门</w:t>
            </w:r>
          </w:p>
        </w:tc>
        <w:tc>
          <w:tcPr>
            <w:tcW w:w="1059" w:type="dxa"/>
            <w:tcBorders>
              <w:right w:val="nil"/>
            </w:tcBorders>
            <w:noWrap w:val="0"/>
            <w:vAlign w:val="center"/>
          </w:tcPr>
          <w:p>
            <w:pPr>
              <w:jc w:val="center"/>
              <w:rPr>
                <w:rFonts w:hint="eastAsia" w:ascii="仿宋_GB2312" w:hAnsi="仿宋_GB2312" w:eastAsia="仿宋_GB2312" w:cs="仿宋_GB2312"/>
                <w:sz w:val="24"/>
                <w:lang w:val="en-US" w:eastAsia="zh-Hans"/>
              </w:rPr>
            </w:pPr>
          </w:p>
        </w:tc>
        <w:tc>
          <w:tcPr>
            <w:tcW w:w="240" w:type="dxa"/>
            <w:tcBorders>
              <w:left w:val="nil"/>
            </w:tcBorders>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exact"/>
        </w:trPr>
        <w:tc>
          <w:tcPr>
            <w:tcW w:w="1274" w:type="dxa"/>
            <w:noWrap w:val="0"/>
            <w:vAlign w:val="center"/>
          </w:tcPr>
          <w:p>
            <w:pPr>
              <w:jc w:val="center"/>
              <w:rPr>
                <w:rFonts w:hint="eastAsia" w:ascii="仿宋_GB2312" w:hAnsi="仿宋_GB2312" w:eastAsia="仿宋_GB2312" w:cs="仿宋_GB2312"/>
                <w:spacing w:val="-20"/>
                <w:sz w:val="24"/>
                <w:lang w:val="en-US" w:eastAsia="zh-Hans"/>
              </w:rPr>
            </w:pPr>
            <w:r>
              <w:rPr>
                <w:rFonts w:hint="eastAsia" w:ascii="仿宋_GB2312" w:hAnsi="仿宋_GB2312" w:eastAsia="仿宋_GB2312" w:cs="仿宋_GB2312"/>
                <w:sz w:val="24"/>
                <w:lang w:val="en-US" w:eastAsia="zh-Hans"/>
              </w:rPr>
              <w:t>入职时间</w:t>
            </w:r>
          </w:p>
        </w:tc>
        <w:tc>
          <w:tcPr>
            <w:tcW w:w="2989" w:type="dxa"/>
            <w:gridSpan w:val="5"/>
            <w:noWrap w:val="0"/>
            <w:vAlign w:val="center"/>
          </w:tcPr>
          <w:p>
            <w:pPr>
              <w:jc w:val="center"/>
              <w:rPr>
                <w:rFonts w:hint="eastAsia" w:ascii="仿宋_GB2312" w:hAnsi="仿宋_GB2312" w:eastAsia="仿宋_GB2312" w:cs="仿宋_GB2312"/>
                <w:sz w:val="24"/>
                <w:lang w:val="en-US" w:eastAsia="zh-Hans"/>
              </w:rPr>
            </w:pPr>
          </w:p>
        </w:tc>
        <w:tc>
          <w:tcPr>
            <w:tcW w:w="1313" w:type="dxa"/>
            <w:noWrap w:val="0"/>
            <w:vAlign w:val="center"/>
          </w:tcPr>
          <w:p>
            <w:pPr>
              <w:jc w:val="center"/>
              <w:rPr>
                <w:rFonts w:hint="eastAsia" w:ascii="仿宋_GB2312" w:hAnsi="仿宋_GB2312" w:eastAsia="仿宋_GB2312" w:cs="仿宋_GB2312"/>
                <w:sz w:val="24"/>
                <w:lang w:val="en-US" w:eastAsia="zh-Hans"/>
              </w:rPr>
            </w:pPr>
            <w:r>
              <w:rPr>
                <w:rFonts w:hint="eastAsia" w:ascii="仿宋_GB2312" w:hAnsi="仿宋_GB2312" w:eastAsia="仿宋_GB2312" w:cs="仿宋_GB2312"/>
                <w:sz w:val="24"/>
                <w:lang w:val="en-US" w:eastAsia="zh-Hans"/>
              </w:rPr>
              <w:t>所学专业</w:t>
            </w:r>
          </w:p>
        </w:tc>
        <w:tc>
          <w:tcPr>
            <w:tcW w:w="1803" w:type="dxa"/>
            <w:gridSpan w:val="3"/>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lang w:val="en-US" w:eastAsia="zh-Hans"/>
              </w:rPr>
            </w:pPr>
          </w:p>
        </w:tc>
        <w:tc>
          <w:tcPr>
            <w:tcW w:w="1354" w:type="dxa"/>
            <w:gridSpan w:val="3"/>
            <w:tcBorders>
              <w:left w:val="nil"/>
            </w:tcBorders>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exact"/>
        </w:trPr>
        <w:tc>
          <w:tcPr>
            <w:tcW w:w="2190" w:type="dxa"/>
            <w:gridSpan w:val="3"/>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Hans"/>
              </w:rPr>
              <w:t>拟申请指导团名称</w:t>
            </w:r>
          </w:p>
        </w:tc>
        <w:tc>
          <w:tcPr>
            <w:tcW w:w="2073"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pacing w:val="-6"/>
                <w:sz w:val="24"/>
              </w:rPr>
            </w:pPr>
          </w:p>
        </w:tc>
        <w:tc>
          <w:tcPr>
            <w:tcW w:w="1313"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pacing w:val="-6"/>
                <w:sz w:val="24"/>
                <w:lang w:val="en-US" w:eastAsia="zh-Hans"/>
              </w:rPr>
            </w:pPr>
            <w:r>
              <w:rPr>
                <w:rFonts w:hint="eastAsia" w:ascii="仿宋_GB2312" w:hAnsi="仿宋_GB2312" w:eastAsia="仿宋_GB2312" w:cs="仿宋_GB2312"/>
                <w:spacing w:val="-6"/>
                <w:sz w:val="24"/>
                <w:lang w:val="en-US" w:eastAsia="zh-Hans"/>
              </w:rPr>
              <w:t>联系电话</w:t>
            </w:r>
          </w:p>
        </w:tc>
        <w:tc>
          <w:tcPr>
            <w:tcW w:w="1803" w:type="dxa"/>
            <w:gridSpan w:val="3"/>
            <w:tcBorders>
              <w:right w:val="nil"/>
            </w:tcBorders>
            <w:noWrap w:val="0"/>
            <w:vAlign w:val="center"/>
          </w:tcPr>
          <w:p>
            <w:pPr>
              <w:jc w:val="center"/>
              <w:rPr>
                <w:rFonts w:hint="eastAsia" w:ascii="仿宋_GB2312" w:hAnsi="仿宋_GB2312" w:eastAsia="仿宋_GB2312" w:cs="仿宋_GB2312"/>
                <w:spacing w:val="-6"/>
                <w:sz w:val="24"/>
                <w:lang w:val="en-US" w:eastAsia="zh-Hans"/>
              </w:rPr>
            </w:pPr>
          </w:p>
        </w:tc>
        <w:tc>
          <w:tcPr>
            <w:tcW w:w="1354" w:type="dxa"/>
            <w:gridSpan w:val="3"/>
            <w:tcBorders>
              <w:left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exact"/>
        </w:trPr>
        <w:tc>
          <w:tcPr>
            <w:tcW w:w="3148" w:type="dxa"/>
            <w:gridSpan w:val="5"/>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lang w:val="en-US"/>
              </w:rPr>
            </w:pPr>
            <w:r>
              <w:rPr>
                <w:rFonts w:hint="eastAsia" w:ascii="仿宋_GB2312" w:hAnsi="仿宋_GB2312" w:eastAsia="仿宋_GB2312" w:cs="仿宋_GB2312"/>
                <w:sz w:val="24"/>
                <w:lang w:val="en-US" w:eastAsia="zh-Hans"/>
              </w:rPr>
              <w:t>是否为该社团原指导老师</w:t>
            </w:r>
          </w:p>
        </w:tc>
        <w:tc>
          <w:tcPr>
            <w:tcW w:w="4231" w:type="dxa"/>
            <w:gridSpan w:val="5"/>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pacing w:val="-6"/>
                <w:sz w:val="24"/>
              </w:rPr>
            </w:pPr>
          </w:p>
        </w:tc>
        <w:tc>
          <w:tcPr>
            <w:tcW w:w="1354" w:type="dxa"/>
            <w:gridSpan w:val="3"/>
            <w:tcBorders>
              <w:left w:val="nil"/>
            </w:tcBorders>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0" w:hRule="atLeast"/>
        </w:trPr>
        <w:tc>
          <w:tcPr>
            <w:tcW w:w="1274" w:type="dxa"/>
            <w:tcBorders>
              <w:bottom w:val="single" w:color="auto" w:sz="4" w:space="0"/>
            </w:tcBorders>
            <w:noWrap w:val="0"/>
            <w:vAlign w:val="center"/>
          </w:tcPr>
          <w:p>
            <w:pPr>
              <w:jc w:val="center"/>
              <w:rPr>
                <w:rFonts w:hint="eastAsia" w:ascii="仿宋_GB2312" w:hAnsi="仿宋_GB2312" w:eastAsia="仿宋_GB2312" w:cs="仿宋_GB2312"/>
                <w:sz w:val="24"/>
                <w:lang w:val="en-US" w:eastAsia="zh-Hans"/>
              </w:rPr>
            </w:pPr>
            <w:r>
              <w:rPr>
                <w:rFonts w:hint="eastAsia" w:ascii="仿宋_GB2312" w:hAnsi="仿宋_GB2312" w:eastAsia="仿宋_GB2312" w:cs="仿宋_GB2312"/>
                <w:sz w:val="24"/>
                <w:lang w:val="en-US" w:eastAsia="zh-Hans"/>
              </w:rPr>
              <w:t>个人简历</w:t>
            </w:r>
          </w:p>
        </w:tc>
        <w:tc>
          <w:tcPr>
            <w:tcW w:w="7459" w:type="dxa"/>
            <w:gridSpan w:val="12"/>
            <w:tcBorders>
              <w:bottom w:val="single" w:color="auto" w:sz="4" w:space="0"/>
            </w:tcBorders>
            <w:noWrap w:val="0"/>
            <w:vAlign w:val="center"/>
          </w:tcPr>
          <w:p>
            <w:pP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可另附页</w:t>
            </w:r>
            <w:r>
              <w:rPr>
                <w:rFonts w:hint="eastAsia" w:ascii="仿宋_GB2312" w:hAnsi="仿宋_GB2312" w:eastAsia="仿宋_GB2312" w:cs="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trPr>
        <w:tc>
          <w:tcPr>
            <w:tcW w:w="127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lang w:eastAsia="zh-Hans"/>
              </w:rPr>
            </w:pPr>
            <w:r>
              <w:rPr>
                <w:rFonts w:hint="eastAsia" w:ascii="仿宋_GB2312" w:hAnsi="仿宋_GB2312" w:eastAsia="仿宋_GB2312" w:cs="仿宋_GB2312"/>
                <w:sz w:val="24"/>
                <w:szCs w:val="24"/>
              </w:rPr>
              <w:t>自述本人指导该社团的优势</w:t>
            </w:r>
          </w:p>
        </w:tc>
        <w:tc>
          <w:tcPr>
            <w:tcW w:w="7459" w:type="dxa"/>
            <w:gridSpan w:val="12"/>
            <w:noWrap w:val="0"/>
            <w:vAlign w:val="center"/>
          </w:tcPr>
          <w:p>
            <w:pPr>
              <w:spacing w:line="360" w:lineRule="auto"/>
              <w:jc w:val="left"/>
              <w:rPr>
                <w:rFonts w:hint="eastAsia" w:ascii="仿宋_GB2312" w:hAnsi="仿宋_GB2312" w:eastAsia="仿宋_GB2312" w:cs="仿宋_GB2312"/>
                <w:strike w:val="0"/>
                <w:dstrike w:val="0"/>
                <w:lang w:val="en-US" w:eastAsia="zh-Hans"/>
              </w:rPr>
            </w:pP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可另附页</w:t>
            </w:r>
            <w:r>
              <w:rPr>
                <w:rFonts w:hint="eastAsia" w:ascii="仿宋_GB2312" w:hAnsi="仿宋_GB2312" w:eastAsia="仿宋_GB2312" w:cs="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1274" w:type="dxa"/>
            <w:noWrap w:val="0"/>
            <w:vAlign w:val="center"/>
          </w:tcPr>
          <w:p>
            <w:pPr>
              <w:spacing w:line="300" w:lineRule="exact"/>
              <w:jc w:val="center"/>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本人</w:t>
            </w:r>
          </w:p>
          <w:p>
            <w:pPr>
              <w:spacing w:line="300" w:lineRule="exact"/>
              <w:jc w:val="center"/>
              <w:rPr>
                <w:rFonts w:hint="eastAsia" w:ascii="仿宋_GB2312" w:hAnsi="仿宋_GB2312" w:eastAsia="仿宋_GB2312" w:cs="仿宋_GB2312"/>
                <w:sz w:val="24"/>
                <w:lang w:val="en-US" w:eastAsia="zh-Hans"/>
              </w:rPr>
            </w:pPr>
            <w:r>
              <w:rPr>
                <w:rFonts w:hint="eastAsia" w:ascii="仿宋_GB2312" w:hAnsi="仿宋_GB2312" w:eastAsia="仿宋_GB2312" w:cs="仿宋_GB2312"/>
                <w:sz w:val="24"/>
                <w:szCs w:val="24"/>
                <w:lang w:val="en-US" w:eastAsia="zh-Hans"/>
              </w:rPr>
              <w:t>意见</w:t>
            </w:r>
          </w:p>
        </w:tc>
        <w:tc>
          <w:tcPr>
            <w:tcW w:w="2989" w:type="dxa"/>
            <w:gridSpan w:val="5"/>
            <w:noWrap w:val="0"/>
            <w:vAlign w:val="center"/>
          </w:tcPr>
          <w:p>
            <w:pPr>
              <w:spacing w:line="300"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Hans"/>
              </w:rPr>
              <w:t>我已阅知</w:t>
            </w:r>
            <w:r>
              <w:rPr>
                <w:rFonts w:hint="eastAsia" w:ascii="仿宋_GB2312" w:hAnsi="仿宋_GB2312" w:eastAsia="仿宋_GB2312" w:cs="仿宋_GB2312"/>
                <w:sz w:val="24"/>
                <w:szCs w:val="24"/>
                <w:lang w:val="en-US" w:eastAsia="zh-CN"/>
              </w:rPr>
              <w:t>学校</w:t>
            </w:r>
            <w:r>
              <w:rPr>
                <w:rFonts w:hint="eastAsia" w:ascii="仿宋_GB2312" w:hAnsi="仿宋_GB2312" w:eastAsia="仿宋_GB2312" w:cs="仿宋_GB2312"/>
                <w:sz w:val="24"/>
                <w:szCs w:val="24"/>
                <w:lang w:val="en-US" w:eastAsia="zh-Hans"/>
              </w:rPr>
              <w:t>有关社团相关管理规定，愿意申请指导该社团</w:t>
            </w:r>
            <w:r>
              <w:rPr>
                <w:rFonts w:hint="eastAsia" w:ascii="仿宋_GB2312" w:hAnsi="仿宋_GB2312" w:eastAsia="仿宋_GB2312" w:cs="仿宋_GB2312"/>
                <w:sz w:val="24"/>
                <w:szCs w:val="24"/>
                <w:lang w:val="en-US" w:eastAsia="zh-CN"/>
              </w:rPr>
              <w:t>！</w:t>
            </w:r>
          </w:p>
          <w:p>
            <w:pPr>
              <w:spacing w:line="300" w:lineRule="exact"/>
              <w:jc w:val="center"/>
              <w:rPr>
                <w:rFonts w:hint="eastAsia" w:ascii="仿宋_GB2312" w:hAnsi="仿宋_GB2312" w:eastAsia="仿宋_GB2312" w:cs="仿宋_GB2312"/>
                <w:sz w:val="24"/>
                <w:szCs w:val="24"/>
                <w:lang w:val="en-US" w:eastAsia="zh-Hans"/>
              </w:rPr>
            </w:pPr>
          </w:p>
          <w:p>
            <w:pPr>
              <w:spacing w:line="300" w:lineRule="exact"/>
              <w:jc w:val="center"/>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签名：</w:t>
            </w:r>
          </w:p>
          <w:p>
            <w:pPr>
              <w:spacing w:line="360" w:lineRule="auto"/>
              <w:ind w:firstLine="1680" w:firstLineChars="800"/>
              <w:jc w:val="left"/>
              <w:rPr>
                <w:rFonts w:hint="eastAsia" w:ascii="仿宋_GB2312" w:hAnsi="仿宋_GB2312" w:eastAsia="仿宋_GB2312" w:cs="仿宋_GB2312"/>
                <w:strike w:val="0"/>
                <w:dstrike w:val="0"/>
                <w:lang w:val="en-US" w:eastAsia="zh-Hans"/>
              </w:rPr>
            </w:pPr>
            <w:r>
              <w:rPr>
                <w:rFonts w:hint="eastAsia" w:ascii="仿宋_GB2312" w:hAnsi="仿宋_GB2312" w:eastAsia="仿宋_GB2312" w:cs="仿宋_GB2312"/>
                <w:strike w:val="0"/>
                <w:dstrike w:val="0"/>
                <w:lang w:val="en-US" w:eastAsia="zh-Hans"/>
              </w:rPr>
              <w:t>年</w:t>
            </w:r>
            <w:r>
              <w:rPr>
                <w:rFonts w:hint="eastAsia" w:ascii="仿宋_GB2312" w:hAnsi="仿宋_GB2312" w:eastAsia="仿宋_GB2312" w:cs="仿宋_GB2312"/>
                <w:strike w:val="0"/>
                <w:dstrike w:val="0"/>
                <w:lang w:eastAsia="zh-Hans"/>
              </w:rPr>
              <w:t xml:space="preserve">  </w:t>
            </w:r>
            <w:r>
              <w:rPr>
                <w:rFonts w:hint="eastAsia" w:ascii="仿宋_GB2312" w:hAnsi="仿宋_GB2312" w:eastAsia="仿宋_GB2312" w:cs="仿宋_GB2312"/>
                <w:strike w:val="0"/>
                <w:dstrike w:val="0"/>
                <w:lang w:val="en-US" w:eastAsia="zh-Hans"/>
              </w:rPr>
              <w:t>月</w:t>
            </w:r>
            <w:r>
              <w:rPr>
                <w:rFonts w:hint="eastAsia" w:ascii="仿宋_GB2312" w:hAnsi="仿宋_GB2312" w:eastAsia="仿宋_GB2312" w:cs="仿宋_GB2312"/>
                <w:strike w:val="0"/>
                <w:dstrike w:val="0"/>
                <w:lang w:eastAsia="zh-Hans"/>
              </w:rPr>
              <w:t xml:space="preserve">  </w:t>
            </w:r>
            <w:r>
              <w:rPr>
                <w:rFonts w:hint="eastAsia" w:ascii="仿宋_GB2312" w:hAnsi="仿宋_GB2312" w:eastAsia="仿宋_GB2312" w:cs="仿宋_GB2312"/>
                <w:strike w:val="0"/>
                <w:dstrike w:val="0"/>
                <w:lang w:val="en-US" w:eastAsia="zh-Hans"/>
              </w:rPr>
              <w:t>日</w:t>
            </w:r>
          </w:p>
        </w:tc>
        <w:tc>
          <w:tcPr>
            <w:tcW w:w="1641" w:type="dxa"/>
            <w:gridSpan w:val="3"/>
            <w:noWrap w:val="0"/>
            <w:vAlign w:val="center"/>
          </w:tcPr>
          <w:p>
            <w:pPr>
              <w:spacing w:line="360" w:lineRule="auto"/>
              <w:ind w:firstLine="240" w:firstLineChars="100"/>
              <w:jc w:val="both"/>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部门推荐</w:t>
            </w:r>
          </w:p>
          <w:p>
            <w:pPr>
              <w:spacing w:line="360" w:lineRule="auto"/>
              <w:jc w:val="center"/>
              <w:rPr>
                <w:rFonts w:hint="eastAsia" w:ascii="仿宋_GB2312" w:hAnsi="仿宋_GB2312" w:eastAsia="仿宋_GB2312" w:cs="仿宋_GB2312"/>
                <w:strike w:val="0"/>
                <w:dstrike w:val="0"/>
                <w:lang w:val="en-US" w:eastAsia="zh-Hans"/>
              </w:rPr>
            </w:pPr>
            <w:r>
              <w:rPr>
                <w:rFonts w:hint="eastAsia" w:ascii="仿宋_GB2312" w:hAnsi="仿宋_GB2312" w:eastAsia="仿宋_GB2312" w:cs="仿宋_GB2312"/>
                <w:sz w:val="24"/>
                <w:szCs w:val="24"/>
                <w:lang w:val="en-US" w:eastAsia="zh-Hans"/>
              </w:rPr>
              <w:t>意见</w:t>
            </w:r>
          </w:p>
        </w:tc>
        <w:tc>
          <w:tcPr>
            <w:tcW w:w="2829" w:type="dxa"/>
            <w:gridSpan w:val="4"/>
            <w:noWrap w:val="0"/>
            <w:vAlign w:val="center"/>
          </w:tcPr>
          <w:p>
            <w:pPr>
              <w:spacing w:line="360" w:lineRule="auto"/>
              <w:jc w:val="left"/>
              <w:rPr>
                <w:rFonts w:hint="eastAsia" w:ascii="仿宋_GB2312" w:hAnsi="仿宋_GB2312" w:eastAsia="仿宋_GB2312" w:cs="仿宋_GB2312"/>
                <w:strike w:val="0"/>
                <w:dstrike w:val="0"/>
                <w:lang w:eastAsia="zh-Hans"/>
              </w:rPr>
            </w:pPr>
            <w:r>
              <w:rPr>
                <w:rFonts w:hint="eastAsia" w:ascii="仿宋_GB2312" w:hAnsi="仿宋_GB2312" w:eastAsia="仿宋_GB2312" w:cs="仿宋_GB2312"/>
                <w:strike w:val="0"/>
                <w:dstrike w:val="0"/>
                <w:lang w:eastAsia="zh-Hans"/>
              </w:rPr>
              <w:t xml:space="preserve"> </w:t>
            </w:r>
          </w:p>
          <w:p>
            <w:pPr>
              <w:spacing w:line="360" w:lineRule="auto"/>
              <w:jc w:val="left"/>
              <w:rPr>
                <w:rFonts w:hint="eastAsia" w:ascii="仿宋_GB2312" w:hAnsi="仿宋_GB2312" w:eastAsia="仿宋_GB2312" w:cs="仿宋_GB2312"/>
                <w:strike w:val="0"/>
                <w:dstrike w:val="0"/>
                <w:lang w:eastAsia="zh-Hans"/>
              </w:rPr>
            </w:pPr>
            <w:r>
              <w:rPr>
                <w:rFonts w:hint="eastAsia" w:ascii="仿宋_GB2312" w:hAnsi="仿宋_GB2312" w:eastAsia="仿宋_GB2312" w:cs="仿宋_GB2312"/>
                <w:strike w:val="0"/>
                <w:dstrike w:val="0"/>
                <w:lang w:eastAsia="zh-Hans"/>
              </w:rPr>
              <w:t xml:space="preserve">                   </w:t>
            </w:r>
          </w:p>
          <w:p>
            <w:pPr>
              <w:spacing w:line="360" w:lineRule="auto"/>
              <w:ind w:firstLine="1470" w:firstLineChars="700"/>
              <w:jc w:val="left"/>
              <w:rPr>
                <w:rFonts w:hint="eastAsia" w:ascii="仿宋_GB2312" w:hAnsi="仿宋_GB2312" w:eastAsia="仿宋_GB2312" w:cs="仿宋_GB2312"/>
                <w:strike w:val="0"/>
                <w:dstrike w:val="0"/>
                <w:lang w:val="en-US" w:eastAsia="zh-Hans"/>
              </w:rPr>
            </w:pPr>
            <w:r>
              <w:rPr>
                <w:rFonts w:hint="eastAsia" w:ascii="仿宋_GB2312" w:hAnsi="仿宋_GB2312" w:eastAsia="仿宋_GB2312" w:cs="仿宋_GB2312"/>
                <w:strike w:val="0"/>
                <w:dstrike w:val="0"/>
                <w:lang w:val="en-US" w:eastAsia="zh-Hans"/>
              </w:rPr>
              <w:t>公章</w:t>
            </w:r>
          </w:p>
          <w:p>
            <w:pPr>
              <w:spacing w:line="360" w:lineRule="auto"/>
              <w:ind w:firstLine="1050" w:firstLineChars="500"/>
              <w:jc w:val="left"/>
              <w:rPr>
                <w:rFonts w:hint="eastAsia" w:ascii="仿宋_GB2312" w:hAnsi="仿宋_GB2312" w:eastAsia="仿宋_GB2312" w:cs="仿宋_GB2312"/>
                <w:strike w:val="0"/>
                <w:dstrike w:val="0"/>
                <w:lang w:val="en-US" w:eastAsia="zh-Hans"/>
              </w:rPr>
            </w:pPr>
            <w:r>
              <w:rPr>
                <w:rFonts w:hint="eastAsia" w:ascii="仿宋_GB2312" w:hAnsi="仿宋_GB2312" w:eastAsia="仿宋_GB2312" w:cs="仿宋_GB2312"/>
                <w:strike w:val="0"/>
                <w:dstrike w:val="0"/>
                <w:lang w:val="en-US" w:eastAsia="zh-Hans"/>
              </w:rPr>
              <w:t>年</w:t>
            </w:r>
            <w:r>
              <w:rPr>
                <w:rFonts w:hint="eastAsia" w:ascii="仿宋_GB2312" w:hAnsi="仿宋_GB2312" w:eastAsia="仿宋_GB2312" w:cs="仿宋_GB2312"/>
                <w:strike w:val="0"/>
                <w:dstrike w:val="0"/>
                <w:lang w:eastAsia="zh-Hans"/>
              </w:rPr>
              <w:t xml:space="preserve">  </w:t>
            </w:r>
            <w:r>
              <w:rPr>
                <w:rFonts w:hint="eastAsia" w:ascii="仿宋_GB2312" w:hAnsi="仿宋_GB2312" w:eastAsia="仿宋_GB2312" w:cs="仿宋_GB2312"/>
                <w:strike w:val="0"/>
                <w:dstrike w:val="0"/>
                <w:lang w:val="en-US" w:eastAsia="zh-Hans"/>
              </w:rPr>
              <w:t>月</w:t>
            </w:r>
            <w:r>
              <w:rPr>
                <w:rFonts w:hint="eastAsia" w:ascii="仿宋_GB2312" w:hAnsi="仿宋_GB2312" w:eastAsia="仿宋_GB2312" w:cs="仿宋_GB2312"/>
                <w:strike w:val="0"/>
                <w:dstrike w:val="0"/>
                <w:lang w:eastAsia="zh-Hans"/>
              </w:rPr>
              <w:t xml:space="preserve">  </w:t>
            </w:r>
            <w:r>
              <w:rPr>
                <w:rFonts w:hint="eastAsia" w:ascii="仿宋_GB2312" w:hAnsi="仿宋_GB2312" w:eastAsia="仿宋_GB2312" w:cs="仿宋_GB2312"/>
                <w:strike w:val="0"/>
                <w:dstrike w:val="0"/>
                <w:lang w:val="en-US" w:eastAsia="zh-Hans"/>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12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0"/>
                <w:sz w:val="24"/>
                <w:lang w:val="en-US" w:eastAsia="zh-Hans"/>
              </w:rPr>
            </w:pPr>
            <w:r>
              <w:rPr>
                <w:rFonts w:hint="eastAsia" w:ascii="仿宋_GB2312" w:hAnsi="仿宋_GB2312" w:eastAsia="仿宋_GB2312" w:cs="仿宋_GB2312"/>
                <w:color w:val="000000"/>
                <w:kern w:val="0"/>
                <w:sz w:val="24"/>
                <w:lang w:val="en-US" w:eastAsia="zh-Hans"/>
              </w:rPr>
              <w:t>校团委</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0"/>
                <w:sz w:val="24"/>
                <w:lang w:val="en-US" w:eastAsia="zh-Hans"/>
              </w:rPr>
            </w:pPr>
            <w:r>
              <w:rPr>
                <w:rFonts w:hint="eastAsia" w:ascii="仿宋_GB2312" w:hAnsi="仿宋_GB2312" w:eastAsia="仿宋_GB2312" w:cs="仿宋_GB2312"/>
                <w:color w:val="000000"/>
                <w:kern w:val="0"/>
                <w:sz w:val="24"/>
                <w:lang w:val="en-US" w:eastAsia="zh-Hans"/>
              </w:rPr>
              <w:t>意见</w:t>
            </w:r>
          </w:p>
        </w:tc>
        <w:tc>
          <w:tcPr>
            <w:tcW w:w="2985" w:type="dxa"/>
            <w:gridSpan w:val="4"/>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spacing w:line="375" w:lineRule="atLeast"/>
              <w:ind w:firstLine="3780" w:firstLineChars="1800"/>
              <w:jc w:val="left"/>
              <w:rPr>
                <w:rFonts w:hint="eastAsia" w:ascii="仿宋_GB2312" w:hAnsi="仿宋_GB2312" w:eastAsia="仿宋_GB2312" w:cs="仿宋_GB2312"/>
                <w:strike w:val="0"/>
                <w:dstrike w:val="0"/>
                <w:lang w:eastAsia="zh-Hans"/>
              </w:rPr>
            </w:pPr>
            <w:r>
              <w:rPr>
                <w:rFonts w:hint="eastAsia" w:ascii="仿宋_GB2312" w:hAnsi="仿宋_GB2312" w:eastAsia="仿宋_GB2312" w:cs="仿宋_GB2312"/>
                <w:strike w:val="0"/>
                <w:dstrike w:val="0"/>
                <w:lang w:val="en-US" w:eastAsia="zh-Hans"/>
              </w:rPr>
              <w:t>年</w:t>
            </w:r>
            <w:r>
              <w:rPr>
                <w:rFonts w:hint="eastAsia" w:ascii="仿宋_GB2312" w:hAnsi="仿宋_GB2312" w:eastAsia="仿宋_GB2312" w:cs="仿宋_GB2312"/>
                <w:strike w:val="0"/>
                <w:dstrike w:val="0"/>
                <w:lang w:eastAsia="zh-Hans"/>
              </w:rPr>
              <w:t xml:space="preserve">     </w:t>
            </w:r>
          </w:p>
          <w:p>
            <w:pPr>
              <w:widowControl/>
              <w:shd w:val="clear" w:color="auto" w:fill="FFFFFF"/>
              <w:spacing w:line="375" w:lineRule="atLeast"/>
              <w:ind w:left="1680" w:leftChars="800" w:firstLine="2100" w:firstLineChars="100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strike w:val="0"/>
                <w:dstrike w:val="0"/>
                <w:lang w:eastAsia="zh-Hans"/>
              </w:rPr>
              <w:t xml:space="preserve"> </w:t>
            </w:r>
            <w:r>
              <w:rPr>
                <w:rFonts w:hint="eastAsia" w:ascii="仿宋_GB2312" w:hAnsi="仿宋_GB2312" w:eastAsia="仿宋_GB2312" w:cs="仿宋_GB2312"/>
                <w:strike w:val="0"/>
                <w:dstrike w:val="0"/>
                <w:lang w:val="en-US" w:eastAsia="zh-Hans"/>
              </w:rPr>
              <w:t>年</w:t>
            </w:r>
            <w:r>
              <w:rPr>
                <w:rFonts w:hint="eastAsia" w:ascii="仿宋_GB2312" w:hAnsi="仿宋_GB2312" w:eastAsia="仿宋_GB2312" w:cs="仿宋_GB2312"/>
                <w:strike w:val="0"/>
                <w:dstrike w:val="0"/>
                <w:lang w:eastAsia="zh-Hans"/>
              </w:rPr>
              <w:t xml:space="preserve">  </w:t>
            </w:r>
            <w:r>
              <w:rPr>
                <w:rFonts w:hint="eastAsia" w:ascii="仿宋_GB2312" w:hAnsi="仿宋_GB2312" w:eastAsia="仿宋_GB2312" w:cs="仿宋_GB2312"/>
                <w:strike w:val="0"/>
                <w:dstrike w:val="0"/>
                <w:lang w:val="en-US" w:eastAsia="zh-Hans"/>
              </w:rPr>
              <w:t>月</w:t>
            </w:r>
            <w:r>
              <w:rPr>
                <w:rFonts w:hint="eastAsia" w:ascii="仿宋_GB2312" w:hAnsi="仿宋_GB2312" w:eastAsia="仿宋_GB2312" w:cs="仿宋_GB2312"/>
                <w:strike w:val="0"/>
                <w:dstrike w:val="0"/>
                <w:lang w:eastAsia="zh-Hans"/>
              </w:rPr>
              <w:t xml:space="preserve">  </w:t>
            </w:r>
            <w:r>
              <w:rPr>
                <w:rFonts w:hint="eastAsia" w:ascii="仿宋_GB2312" w:hAnsi="仿宋_GB2312" w:eastAsia="仿宋_GB2312" w:cs="仿宋_GB2312"/>
                <w:strike w:val="0"/>
                <w:dstrike w:val="0"/>
                <w:lang w:val="en-US" w:eastAsia="zh-Hans"/>
              </w:rPr>
              <w:t>日</w:t>
            </w:r>
          </w:p>
        </w:tc>
        <w:tc>
          <w:tcPr>
            <w:tcW w:w="164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000000"/>
                <w:kern w:val="0"/>
                <w:sz w:val="24"/>
                <w:lang w:val="en-US" w:eastAsia="zh-Hans"/>
              </w:rPr>
            </w:pPr>
            <w:r>
              <w:rPr>
                <w:rFonts w:hint="eastAsia" w:ascii="仿宋_GB2312" w:hAnsi="仿宋_GB2312" w:eastAsia="仿宋_GB2312" w:cs="仿宋_GB2312"/>
                <w:color w:val="000000"/>
                <w:kern w:val="0"/>
                <w:sz w:val="24"/>
                <w:lang w:val="en-US" w:eastAsia="zh-Hans"/>
              </w:rPr>
              <w:t>校领导</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000000"/>
                <w:kern w:val="0"/>
                <w:sz w:val="24"/>
                <w:lang w:val="en-US" w:eastAsia="zh-Hans"/>
              </w:rPr>
            </w:pPr>
            <w:r>
              <w:rPr>
                <w:rFonts w:hint="eastAsia" w:ascii="仿宋_GB2312" w:hAnsi="仿宋_GB2312" w:eastAsia="仿宋_GB2312" w:cs="仿宋_GB2312"/>
                <w:color w:val="000000"/>
                <w:kern w:val="0"/>
                <w:sz w:val="24"/>
                <w:lang w:val="en-US" w:eastAsia="zh-Hans"/>
              </w:rPr>
              <w:t>意见</w:t>
            </w:r>
          </w:p>
        </w:tc>
        <w:tc>
          <w:tcPr>
            <w:tcW w:w="2829" w:type="dxa"/>
            <w:gridSpan w:val="4"/>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spacing w:line="375" w:lineRule="atLeast"/>
              <w:ind w:firstLine="3780" w:firstLineChars="1800"/>
              <w:jc w:val="left"/>
              <w:rPr>
                <w:rFonts w:hint="eastAsia" w:ascii="仿宋_GB2312" w:hAnsi="仿宋_GB2312" w:eastAsia="仿宋_GB2312" w:cs="仿宋_GB2312"/>
                <w:strike w:val="0"/>
                <w:dstrike w:val="0"/>
                <w:lang w:eastAsia="zh-Hans"/>
              </w:rPr>
            </w:pPr>
            <w:r>
              <w:rPr>
                <w:rFonts w:hint="eastAsia" w:ascii="仿宋_GB2312" w:hAnsi="仿宋_GB2312" w:eastAsia="仿宋_GB2312" w:cs="仿宋_GB2312"/>
                <w:strike w:val="0"/>
                <w:dstrike w:val="0"/>
                <w:lang w:val="en-US" w:eastAsia="zh-Hans"/>
              </w:rPr>
              <w:t>年</w:t>
            </w:r>
          </w:p>
          <w:p>
            <w:pPr>
              <w:widowControl/>
              <w:shd w:val="clear" w:color="auto" w:fill="FFFFFF"/>
              <w:spacing w:line="375" w:lineRule="atLeast"/>
              <w:ind w:firstLine="3780" w:firstLineChars="1800"/>
              <w:jc w:val="left"/>
              <w:rPr>
                <w:rFonts w:hint="eastAsia" w:ascii="仿宋_GB2312" w:hAnsi="仿宋_GB2312" w:eastAsia="仿宋_GB2312" w:cs="仿宋_GB2312"/>
                <w:strike w:val="0"/>
                <w:dstrike w:val="0"/>
                <w:lang w:eastAsia="zh-Hans"/>
              </w:rPr>
            </w:pPr>
          </w:p>
          <w:p>
            <w:pPr>
              <w:widowControl/>
              <w:shd w:val="clear" w:color="auto" w:fill="FFFFFF"/>
              <w:spacing w:line="375" w:lineRule="atLeast"/>
              <w:ind w:firstLine="3780" w:firstLineChars="1800"/>
              <w:jc w:val="left"/>
              <w:rPr>
                <w:rFonts w:hint="eastAsia" w:ascii="仿宋_GB2312" w:hAnsi="仿宋_GB2312" w:eastAsia="仿宋_GB2312" w:cs="仿宋_GB2312"/>
                <w:strike w:val="0"/>
                <w:dstrike w:val="0"/>
                <w:lang w:eastAsia="zh-Hans"/>
              </w:rPr>
            </w:pPr>
          </w:p>
          <w:p>
            <w:pPr>
              <w:widowControl/>
              <w:shd w:val="clear" w:color="auto" w:fill="FFFFFF"/>
              <w:spacing w:line="375" w:lineRule="atLeast"/>
              <w:ind w:firstLine="1050" w:firstLineChars="500"/>
              <w:jc w:val="left"/>
              <w:rPr>
                <w:rFonts w:hint="eastAsia" w:ascii="仿宋_GB2312" w:hAnsi="仿宋_GB2312" w:eastAsia="仿宋_GB2312" w:cs="仿宋_GB2312"/>
                <w:color w:val="000000"/>
                <w:kern w:val="0"/>
                <w:sz w:val="24"/>
                <w:lang w:val="en-US"/>
              </w:rPr>
            </w:pPr>
            <w:r>
              <w:rPr>
                <w:rFonts w:hint="eastAsia" w:ascii="仿宋_GB2312" w:hAnsi="仿宋_GB2312" w:eastAsia="仿宋_GB2312" w:cs="仿宋_GB2312"/>
                <w:strike w:val="0"/>
                <w:dstrike w:val="0"/>
                <w:lang w:val="en-US" w:eastAsia="zh-Hans"/>
              </w:rPr>
              <w:t>年</w:t>
            </w:r>
            <w:r>
              <w:rPr>
                <w:rFonts w:hint="eastAsia" w:ascii="仿宋_GB2312" w:hAnsi="仿宋_GB2312" w:eastAsia="仿宋_GB2312" w:cs="仿宋_GB2312"/>
                <w:strike w:val="0"/>
                <w:dstrike w:val="0"/>
                <w:lang w:eastAsia="zh-Hans"/>
              </w:rPr>
              <w:t xml:space="preserve">  </w:t>
            </w:r>
            <w:r>
              <w:rPr>
                <w:rFonts w:hint="eastAsia" w:ascii="仿宋_GB2312" w:hAnsi="仿宋_GB2312" w:eastAsia="仿宋_GB2312" w:cs="仿宋_GB2312"/>
                <w:strike w:val="0"/>
                <w:dstrike w:val="0"/>
                <w:lang w:val="en-US" w:eastAsia="zh-Hans"/>
              </w:rPr>
              <w:t>月</w:t>
            </w:r>
            <w:r>
              <w:rPr>
                <w:rFonts w:hint="eastAsia" w:ascii="仿宋_GB2312" w:hAnsi="仿宋_GB2312" w:eastAsia="仿宋_GB2312" w:cs="仿宋_GB2312"/>
                <w:strike w:val="0"/>
                <w:dstrike w:val="0"/>
                <w:lang w:eastAsia="zh-Hans"/>
              </w:rPr>
              <w:t xml:space="preserve">  </w:t>
            </w:r>
            <w:r>
              <w:rPr>
                <w:rFonts w:hint="eastAsia" w:ascii="仿宋_GB2312" w:hAnsi="仿宋_GB2312" w:eastAsia="仿宋_GB2312" w:cs="仿宋_GB2312"/>
                <w:strike w:val="0"/>
                <w:dstrike w:val="0"/>
                <w:lang w:val="en-US" w:eastAsia="zh-Hans"/>
              </w:rPr>
              <w:t>日</w:t>
            </w:r>
          </w:p>
        </w:tc>
      </w:tr>
    </w:tbl>
    <w:p>
      <w:pPr>
        <w:jc w:val="center"/>
        <w:rPr>
          <w:rFonts w:hint="eastAsia" w:ascii="仿宋_GB2312" w:hAnsi="仿宋_GB2312" w:eastAsia="仿宋_GB2312" w:cs="仿宋_GB2312"/>
          <w:b/>
          <w:bCs/>
          <w:color w:val="212529"/>
          <w:kern w:val="0"/>
          <w:sz w:val="36"/>
          <w:szCs w:val="36"/>
          <w:shd w:val="clear" w:color="auto" w:fill="FFFFFF"/>
          <w:lang w:val="en-US" w:eastAsia="zh-CN" w:bidi="ar"/>
        </w:rPr>
      </w:pPr>
      <w:r>
        <w:rPr>
          <w:rFonts w:hint="eastAsia" w:ascii="仿宋_GB2312" w:hAnsi="仿宋_GB2312" w:eastAsia="仿宋_GB2312" w:cs="仿宋_GB2312"/>
          <w:b/>
          <w:bCs/>
          <w:color w:val="212529"/>
          <w:kern w:val="0"/>
          <w:sz w:val="36"/>
          <w:szCs w:val="36"/>
          <w:shd w:val="clear" w:color="auto" w:fill="FFFFFF"/>
          <w:lang w:val="en-US" w:eastAsia="zh-CN" w:bidi="ar"/>
        </w:rPr>
        <w:t>学生社团指导教师</w:t>
      </w:r>
      <w:r>
        <w:rPr>
          <w:rFonts w:hint="eastAsia" w:ascii="仿宋_GB2312" w:hAnsi="仿宋_GB2312" w:eastAsia="仿宋_GB2312" w:cs="仿宋_GB2312"/>
          <w:b/>
          <w:bCs/>
          <w:color w:val="212529"/>
          <w:kern w:val="0"/>
          <w:sz w:val="36"/>
          <w:szCs w:val="36"/>
          <w:shd w:val="clear" w:color="auto" w:fill="FFFFFF"/>
          <w:lang w:val="en-US" w:eastAsia="zh-Hans" w:bidi="ar"/>
        </w:rPr>
        <w:t>报名</w:t>
      </w:r>
      <w:r>
        <w:rPr>
          <w:rFonts w:hint="eastAsia" w:ascii="仿宋_GB2312" w:hAnsi="仿宋_GB2312" w:eastAsia="仿宋_GB2312" w:cs="仿宋_GB2312"/>
          <w:b/>
          <w:bCs/>
          <w:color w:val="212529"/>
          <w:kern w:val="0"/>
          <w:sz w:val="36"/>
          <w:szCs w:val="36"/>
          <w:shd w:val="clear" w:color="auto" w:fill="FFFFFF"/>
          <w:lang w:val="en-US" w:eastAsia="zh-CN" w:bidi="ar"/>
        </w:rPr>
        <w:t>表</w:t>
      </w:r>
    </w:p>
    <w:p>
      <w:pPr>
        <w:keepNext w:val="0"/>
        <w:keepLines w:val="0"/>
        <w:pageBreakBefore w:val="0"/>
        <w:widowControl/>
        <w:kinsoku/>
        <w:wordWrap w:val="0"/>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color w:val="auto"/>
          <w:kern w:val="0"/>
          <w:sz w:val="40"/>
          <w:szCs w:val="40"/>
          <w:highlight w:val="none"/>
        </w:rPr>
      </w:pPr>
    </w:p>
    <w:p>
      <w:pPr>
        <w:rPr>
          <w:rFonts w:hint="eastAsia" w:ascii="方正小标宋简体" w:hAnsi="方正小标宋简体" w:eastAsia="方正小标宋简体" w:cs="方正小标宋简体"/>
          <w:color w:val="auto"/>
          <w:kern w:val="0"/>
          <w:sz w:val="40"/>
          <w:szCs w:val="40"/>
          <w:highlight w:val="none"/>
        </w:rPr>
        <w:sectPr>
          <w:footerReference r:id="rId3" w:type="default"/>
          <w:footerReference r:id="rId4" w:type="even"/>
          <w:pgSz w:w="11906" w:h="16838"/>
          <w:pgMar w:top="1497" w:right="1800" w:bottom="1440" w:left="1800" w:header="851" w:footer="992" w:gutter="0"/>
          <w:cols w:space="720" w:num="1"/>
          <w:docGrid w:type="lines" w:linePitch="312" w:charSpace="0"/>
        </w:sectPr>
      </w:pPr>
    </w:p>
    <w:tbl>
      <w:tblPr>
        <w:tblStyle w:val="10"/>
        <w:tblW w:w="145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40"/>
        <w:gridCol w:w="7273"/>
        <w:gridCol w:w="1802"/>
        <w:gridCol w:w="1802"/>
        <w:gridCol w:w="18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840"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附件2</w:t>
            </w:r>
          </w:p>
        </w:tc>
        <w:tc>
          <w:tcPr>
            <w:tcW w:w="727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32"/>
                <w:szCs w:val="32"/>
                <w:u w:val="none"/>
              </w:rPr>
            </w:pPr>
          </w:p>
        </w:tc>
        <w:tc>
          <w:tcPr>
            <w:tcW w:w="180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32"/>
                <w:szCs w:val="32"/>
                <w:u w:val="none"/>
              </w:rPr>
            </w:pPr>
          </w:p>
        </w:tc>
        <w:tc>
          <w:tcPr>
            <w:tcW w:w="180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32"/>
                <w:szCs w:val="32"/>
                <w:u w:val="none"/>
              </w:rPr>
            </w:pPr>
          </w:p>
        </w:tc>
        <w:tc>
          <w:tcPr>
            <w:tcW w:w="180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 w:hAnsi="仿宋" w:eastAsia="仿宋" w:cs="仿宋"/>
                <w:b/>
                <w:bCs/>
                <w:i w:val="0"/>
                <w:iCs w:val="0"/>
                <w:color w:val="000000"/>
                <w:sz w:val="44"/>
                <w:szCs w:val="44"/>
                <w:u w:val="none"/>
              </w:rPr>
            </w:pPr>
            <w:r>
              <w:rPr>
                <w:rFonts w:hint="eastAsia" w:ascii="仿宋" w:hAnsi="仿宋" w:eastAsia="仿宋" w:cs="仿宋"/>
                <w:b/>
                <w:bCs/>
                <w:i w:val="0"/>
                <w:iCs w:val="0"/>
                <w:color w:val="000000"/>
                <w:kern w:val="0"/>
                <w:sz w:val="44"/>
                <w:szCs w:val="44"/>
                <w:u w:val="none"/>
                <w:lang w:val="en-US" w:eastAsia="zh-CN" w:bidi="ar"/>
              </w:rPr>
              <w:t>2025-2026学年XXXX协会 授课计划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周别</w:t>
            </w:r>
          </w:p>
        </w:tc>
        <w:tc>
          <w:tcPr>
            <w:tcW w:w="7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Style w:val="22"/>
                <w:lang w:val="en-US" w:eastAsia="zh-CN" w:bidi="ar"/>
              </w:rPr>
              <w:t>授</w:t>
            </w:r>
            <w:r>
              <w:rPr>
                <w:rStyle w:val="23"/>
                <w:lang w:val="en-US" w:eastAsia="zh-CN" w:bidi="ar"/>
              </w:rPr>
              <w:t>・</w:t>
            </w:r>
            <w:r>
              <w:rPr>
                <w:rStyle w:val="22"/>
                <w:lang w:val="en-US" w:eastAsia="zh-CN" w:bidi="ar"/>
              </w:rPr>
              <w:t>课</w:t>
            </w:r>
            <w:r>
              <w:rPr>
                <w:rStyle w:val="23"/>
                <w:lang w:val="en-US" w:eastAsia="zh-CN" w:bidi="ar"/>
              </w:rPr>
              <w:t>・</w:t>
            </w:r>
            <w:r>
              <w:rPr>
                <w:rStyle w:val="22"/>
                <w:lang w:val="en-US" w:eastAsia="zh-CN" w:bidi="ar"/>
              </w:rPr>
              <w:t>章</w:t>
            </w:r>
            <w:r>
              <w:rPr>
                <w:rStyle w:val="23"/>
                <w:lang w:val="en-US" w:eastAsia="zh-CN" w:bidi="ar"/>
              </w:rPr>
              <w:t>・</w:t>
            </w:r>
            <w:r>
              <w:rPr>
                <w:rStyle w:val="22"/>
                <w:lang w:val="en-US" w:eastAsia="zh-CN" w:bidi="ar"/>
              </w:rPr>
              <w:t>节</w:t>
            </w:r>
            <w:r>
              <w:rPr>
                <w:rStyle w:val="23"/>
                <w:lang w:val="en-US" w:eastAsia="zh-CN" w:bidi="ar"/>
              </w:rPr>
              <w:t>・</w:t>
            </w:r>
            <w:r>
              <w:rPr>
                <w:rStyle w:val="22"/>
                <w:lang w:val="en-US" w:eastAsia="zh-CN" w:bidi="ar"/>
              </w:rPr>
              <w:t>的</w:t>
            </w:r>
            <w:r>
              <w:rPr>
                <w:rStyle w:val="23"/>
                <w:lang w:val="en-US" w:eastAsia="zh-CN" w:bidi="ar"/>
              </w:rPr>
              <w:t>・</w:t>
            </w:r>
            <w:r>
              <w:rPr>
                <w:rStyle w:val="22"/>
                <w:lang w:val="en-US" w:eastAsia="zh-CN" w:bidi="ar"/>
              </w:rPr>
              <w:t>内</w:t>
            </w:r>
            <w:r>
              <w:rPr>
                <w:rStyle w:val="23"/>
                <w:lang w:val="en-US" w:eastAsia="zh-CN" w:bidi="ar"/>
              </w:rPr>
              <w:t>・</w:t>
            </w:r>
            <w:r>
              <w:rPr>
                <w:rStyle w:val="22"/>
                <w:lang w:val="en-US" w:eastAsia="zh-CN" w:bidi="ar"/>
              </w:rPr>
              <w:t>容</w:t>
            </w:r>
            <w:r>
              <w:rPr>
                <w:rStyle w:val="23"/>
                <w:lang w:val="en-US" w:eastAsia="zh-CN" w:bidi="ar"/>
              </w:rPr>
              <w:t>・</w:t>
            </w:r>
            <w:r>
              <w:rPr>
                <w:rStyle w:val="22"/>
                <w:lang w:val="en-US" w:eastAsia="zh-CN" w:bidi="ar"/>
              </w:rPr>
              <w:t>摘</w:t>
            </w:r>
            <w:r>
              <w:rPr>
                <w:rStyle w:val="23"/>
                <w:lang w:val="en-US" w:eastAsia="zh-CN" w:bidi="ar"/>
              </w:rPr>
              <w:t>・</w:t>
            </w:r>
            <w:r>
              <w:rPr>
                <w:rStyle w:val="22"/>
                <w:lang w:val="en-US" w:eastAsia="zh-CN" w:bidi="ar"/>
              </w:rPr>
              <w:t>要</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需用时数</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1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第一周</w:t>
            </w:r>
          </w:p>
        </w:tc>
        <w:tc>
          <w:tcPr>
            <w:tcW w:w="7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32"/>
                <w:szCs w:val="32"/>
                <w:u w:val="none"/>
              </w:rPr>
            </w:pP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32"/>
                <w:szCs w:val="32"/>
                <w:u w:val="none"/>
              </w:rPr>
            </w:pP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32"/>
                <w:szCs w:val="3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32"/>
                <w:szCs w:val="32"/>
                <w:u w:val="none"/>
              </w:rPr>
            </w:pPr>
          </w:p>
        </w:tc>
        <w:tc>
          <w:tcPr>
            <w:tcW w:w="7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32"/>
                <w:szCs w:val="32"/>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32"/>
                <w:szCs w:val="32"/>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1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第二周</w:t>
            </w:r>
          </w:p>
        </w:tc>
        <w:tc>
          <w:tcPr>
            <w:tcW w:w="7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32"/>
                <w:szCs w:val="32"/>
                <w:u w:val="none"/>
              </w:rPr>
            </w:pP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32"/>
                <w:szCs w:val="32"/>
                <w:u w:val="none"/>
              </w:rPr>
            </w:pP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32"/>
                <w:szCs w:val="3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32"/>
                <w:szCs w:val="32"/>
                <w:u w:val="none"/>
              </w:rPr>
            </w:pPr>
          </w:p>
        </w:tc>
        <w:tc>
          <w:tcPr>
            <w:tcW w:w="7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32"/>
                <w:szCs w:val="32"/>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32"/>
                <w:szCs w:val="32"/>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1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第三周</w:t>
            </w:r>
          </w:p>
        </w:tc>
        <w:tc>
          <w:tcPr>
            <w:tcW w:w="7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32"/>
                <w:szCs w:val="32"/>
                <w:u w:val="none"/>
              </w:rPr>
            </w:pP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32"/>
                <w:szCs w:val="32"/>
                <w:u w:val="none"/>
              </w:rPr>
            </w:pP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32"/>
                <w:szCs w:val="3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32"/>
                <w:szCs w:val="32"/>
                <w:u w:val="none"/>
              </w:rPr>
            </w:pPr>
          </w:p>
        </w:tc>
        <w:tc>
          <w:tcPr>
            <w:tcW w:w="7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32"/>
                <w:szCs w:val="32"/>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32"/>
                <w:szCs w:val="32"/>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1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第四周</w:t>
            </w:r>
          </w:p>
        </w:tc>
        <w:tc>
          <w:tcPr>
            <w:tcW w:w="7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32"/>
                <w:szCs w:val="32"/>
                <w:u w:val="none"/>
              </w:rPr>
            </w:pP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32"/>
                <w:szCs w:val="32"/>
                <w:u w:val="none"/>
              </w:rPr>
            </w:pP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32"/>
                <w:szCs w:val="3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32"/>
                <w:szCs w:val="32"/>
                <w:u w:val="none"/>
              </w:rPr>
            </w:pPr>
          </w:p>
        </w:tc>
        <w:tc>
          <w:tcPr>
            <w:tcW w:w="7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32"/>
                <w:szCs w:val="32"/>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32"/>
                <w:szCs w:val="32"/>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32"/>
                <w:szCs w:val="32"/>
                <w:u w:val="none"/>
              </w:rPr>
            </w:pPr>
          </w:p>
        </w:tc>
      </w:tr>
    </w:tbl>
    <w:p>
      <w:pPr>
        <w:adjustRightInd w:val="0"/>
        <w:snapToGrid w:val="0"/>
        <w:spacing w:line="360" w:lineRule="auto"/>
        <w:rPr>
          <w:rFonts w:hint="eastAsia" w:ascii="仿宋_GB2312" w:eastAsia="仿宋_GB2312" w:cs="Times New Roman"/>
          <w:sz w:val="32"/>
          <w:szCs w:val="32"/>
        </w:rPr>
        <w:sectPr>
          <w:pgSz w:w="16838" w:h="11906" w:orient="landscape"/>
          <w:pgMar w:top="720" w:right="720" w:bottom="720" w:left="720" w:header="851" w:footer="992" w:gutter="0"/>
          <w:cols w:space="720" w:num="1"/>
          <w:docGrid w:type="lines" w:linePitch="312" w:charSpace="0"/>
        </w:sectPr>
      </w:pPr>
    </w:p>
    <w:p>
      <w:pPr>
        <w:adjustRightInd w:val="0"/>
        <w:snapToGrid w:val="0"/>
        <w:spacing w:line="360" w:lineRule="auto"/>
        <w:rPr>
          <w:rFonts w:hint="eastAsia" w:ascii="仿宋_GB2312" w:eastAsia="仿宋_GB2312" w:cs="Times New Roman"/>
          <w:sz w:val="32"/>
          <w:szCs w:val="32"/>
          <w:lang w:val="en-US" w:eastAsia="zh-CN"/>
        </w:rPr>
      </w:pPr>
      <w:r>
        <w:rPr>
          <w:rFonts w:hint="eastAsia" w:ascii="仿宋_GB2312" w:eastAsia="仿宋_GB2312" w:cs="Times New Roman"/>
          <w:sz w:val="32"/>
          <w:szCs w:val="32"/>
        </w:rPr>
        <w:t>附件</w:t>
      </w:r>
      <w:r>
        <w:rPr>
          <w:rFonts w:hint="eastAsia" w:ascii="仿宋_GB2312" w:eastAsia="仿宋_GB2312" w:cs="Times New Roman"/>
          <w:sz w:val="32"/>
          <w:szCs w:val="32"/>
          <w:lang w:val="en-US" w:eastAsia="zh-CN"/>
        </w:rPr>
        <w:t>3</w:t>
      </w:r>
    </w:p>
    <w:p>
      <w:pPr>
        <w:keepNext w:val="0"/>
        <w:keepLines w:val="0"/>
        <w:pageBreakBefore w:val="0"/>
        <w:widowControl/>
        <w:kinsoku/>
        <w:wordWrap w:val="0"/>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color w:val="auto"/>
          <w:kern w:val="0"/>
          <w:sz w:val="40"/>
          <w:szCs w:val="40"/>
          <w:highlight w:val="none"/>
        </w:rPr>
      </w:pPr>
      <w:r>
        <w:rPr>
          <w:rFonts w:hint="eastAsia" w:ascii="方正小标宋简体" w:hAnsi="方正小标宋简体" w:eastAsia="方正小标宋简体" w:cs="方正小标宋简体"/>
          <w:color w:val="auto"/>
          <w:kern w:val="0"/>
          <w:sz w:val="40"/>
          <w:szCs w:val="40"/>
          <w:highlight w:val="none"/>
        </w:rPr>
        <w:t>202</w:t>
      </w:r>
      <w:r>
        <w:rPr>
          <w:rFonts w:hint="eastAsia" w:ascii="方正小标宋简体" w:hAnsi="方正小标宋简体" w:eastAsia="方正小标宋简体" w:cs="方正小标宋简体"/>
          <w:color w:val="auto"/>
          <w:kern w:val="0"/>
          <w:sz w:val="40"/>
          <w:szCs w:val="40"/>
          <w:highlight w:val="none"/>
          <w:lang w:val="en-US" w:eastAsia="zh-CN"/>
        </w:rPr>
        <w:t>5</w:t>
      </w:r>
      <w:r>
        <w:rPr>
          <w:rFonts w:hint="eastAsia" w:ascii="方正小标宋简体" w:hAnsi="方正小标宋简体" w:eastAsia="方正小标宋简体" w:cs="方正小标宋简体"/>
          <w:color w:val="auto"/>
          <w:kern w:val="0"/>
          <w:sz w:val="40"/>
          <w:szCs w:val="40"/>
          <w:highlight w:val="none"/>
        </w:rPr>
        <w:t>—202</w:t>
      </w:r>
      <w:r>
        <w:rPr>
          <w:rFonts w:hint="eastAsia" w:ascii="方正小标宋简体" w:hAnsi="方正小标宋简体" w:eastAsia="方正小标宋简体" w:cs="方正小标宋简体"/>
          <w:color w:val="auto"/>
          <w:kern w:val="0"/>
          <w:sz w:val="40"/>
          <w:szCs w:val="40"/>
          <w:highlight w:val="none"/>
          <w:lang w:val="en-US" w:eastAsia="zh-CN"/>
        </w:rPr>
        <w:t>6</w:t>
      </w:r>
      <w:r>
        <w:rPr>
          <w:rFonts w:hint="eastAsia" w:ascii="方正小标宋简体" w:hAnsi="方正小标宋简体" w:eastAsia="方正小标宋简体" w:cs="方正小标宋简体"/>
          <w:color w:val="auto"/>
          <w:kern w:val="0"/>
          <w:sz w:val="40"/>
          <w:szCs w:val="40"/>
          <w:highlight w:val="none"/>
        </w:rPr>
        <w:t>学年学生社团名单</w:t>
      </w:r>
    </w:p>
    <w:tbl>
      <w:tblPr>
        <w:tblStyle w:val="10"/>
        <w:tblW w:w="8878" w:type="dxa"/>
        <w:tblInd w:w="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
        <w:gridCol w:w="3194"/>
        <w:gridCol w:w="848"/>
        <w:gridCol w:w="39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31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社团名称</w:t>
            </w:r>
          </w:p>
        </w:tc>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kern w:val="0"/>
                <w:sz w:val="36"/>
                <w:szCs w:val="36"/>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3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36"/>
                <w:szCs w:val="36"/>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社团名称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3194"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 w:hAnsi="仿宋" w:eastAsia="仿宋"/>
                <w:color w:val="000000"/>
                <w:sz w:val="24"/>
                <w:szCs w:val="24"/>
              </w:rPr>
              <w:t>瀚麟书画协会</w:t>
            </w:r>
          </w:p>
        </w:tc>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25</w:t>
            </w:r>
          </w:p>
        </w:tc>
        <w:tc>
          <w:tcPr>
            <w:tcW w:w="3984"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 w:hAnsi="仿宋" w:eastAsia="仿宋"/>
                <w:color w:val="000000"/>
                <w:sz w:val="22"/>
                <w:szCs w:val="24"/>
              </w:rPr>
              <w:t>艺术音乐协会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3194"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 w:hAnsi="仿宋" w:eastAsia="仿宋"/>
                <w:color w:val="000000"/>
                <w:sz w:val="24"/>
                <w:szCs w:val="24"/>
              </w:rPr>
              <w:t>一言辩论协会</w:t>
            </w:r>
          </w:p>
        </w:tc>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26</w:t>
            </w:r>
          </w:p>
        </w:tc>
        <w:tc>
          <w:tcPr>
            <w:tcW w:w="3984"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 w:hAnsi="仿宋" w:eastAsia="仿宋"/>
                <w:color w:val="000000"/>
                <w:sz w:val="24"/>
                <w:szCs w:val="24"/>
              </w:rPr>
              <w:t>心手翱翔DIY 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3194"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 w:hAnsi="仿宋" w:eastAsia="仿宋"/>
                <w:color w:val="000000"/>
                <w:sz w:val="24"/>
                <w:szCs w:val="24"/>
              </w:rPr>
              <w:t>网球协会</w:t>
            </w:r>
          </w:p>
        </w:tc>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27</w:t>
            </w:r>
          </w:p>
        </w:tc>
        <w:tc>
          <w:tcPr>
            <w:tcW w:w="3984"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 w:hAnsi="仿宋" w:eastAsia="仿宋"/>
                <w:color w:val="000000"/>
                <w:sz w:val="24"/>
                <w:szCs w:val="24"/>
              </w:rPr>
              <w:t>龙狮协会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3194"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center"/>
              <w:rPr>
                <w:rFonts w:hint="eastAsia" w:ascii="仿宋_GB2312" w:hAnsi="仿宋_GB2312" w:eastAsia="仿宋_GB2312" w:cs="仿宋_GB2312"/>
                <w:i w:val="0"/>
                <w:iCs w:val="0"/>
                <w:color w:val="000000"/>
                <w:sz w:val="28"/>
                <w:szCs w:val="28"/>
                <w:u w:val="none"/>
              </w:rPr>
            </w:pPr>
            <w:r>
              <w:rPr>
                <w:rFonts w:hint="eastAsia" w:ascii="仿宋" w:hAnsi="仿宋" w:eastAsia="仿宋"/>
                <w:color w:val="000000"/>
                <w:sz w:val="22"/>
                <w:szCs w:val="24"/>
              </w:rPr>
              <w:t>茗香阁茶道协会</w:t>
            </w:r>
          </w:p>
        </w:tc>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28</w:t>
            </w:r>
          </w:p>
        </w:tc>
        <w:tc>
          <w:tcPr>
            <w:tcW w:w="3984"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 w:hAnsi="仿宋" w:eastAsia="仿宋"/>
                <w:color w:val="000000"/>
                <w:sz w:val="24"/>
                <w:szCs w:val="24"/>
              </w:rPr>
              <w:t>军事爱好者协会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3194"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center"/>
              <w:rPr>
                <w:rFonts w:hint="eastAsia" w:ascii="仿宋_GB2312" w:hAnsi="仿宋_GB2312" w:eastAsia="仿宋_GB2312" w:cs="仿宋_GB2312"/>
                <w:i w:val="0"/>
                <w:iCs w:val="0"/>
                <w:color w:val="000000"/>
                <w:sz w:val="28"/>
                <w:szCs w:val="28"/>
                <w:u w:val="none"/>
              </w:rPr>
            </w:pPr>
            <w:r>
              <w:rPr>
                <w:rFonts w:hint="eastAsia" w:ascii="仿宋" w:hAnsi="仿宋" w:eastAsia="仿宋"/>
                <w:color w:val="000000"/>
                <w:sz w:val="24"/>
                <w:szCs w:val="24"/>
              </w:rPr>
              <w:t>腾飞篮球协会</w:t>
            </w:r>
          </w:p>
        </w:tc>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29</w:t>
            </w:r>
          </w:p>
        </w:tc>
        <w:tc>
          <w:tcPr>
            <w:tcW w:w="3984"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 w:hAnsi="仿宋" w:eastAsia="仿宋"/>
                <w:color w:val="000000"/>
                <w:sz w:val="22"/>
                <w:szCs w:val="24"/>
              </w:rPr>
              <w:t>融媒体协会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3194"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center"/>
              <w:rPr>
                <w:rFonts w:hint="eastAsia" w:ascii="仿宋_GB2312" w:hAnsi="仿宋_GB2312" w:eastAsia="仿宋_GB2312" w:cs="仿宋_GB2312"/>
                <w:i w:val="0"/>
                <w:iCs w:val="0"/>
                <w:color w:val="000000"/>
                <w:sz w:val="28"/>
                <w:szCs w:val="28"/>
                <w:u w:val="none"/>
              </w:rPr>
            </w:pPr>
            <w:r>
              <w:rPr>
                <w:rFonts w:hint="eastAsia" w:ascii="仿宋" w:hAnsi="仿宋" w:eastAsia="仿宋"/>
                <w:color w:val="000000"/>
                <w:sz w:val="24"/>
                <w:szCs w:val="24"/>
              </w:rPr>
              <w:t>MC 电影协会</w:t>
            </w:r>
          </w:p>
        </w:tc>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30</w:t>
            </w:r>
          </w:p>
        </w:tc>
        <w:tc>
          <w:tcPr>
            <w:tcW w:w="3984"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 w:hAnsi="仿宋" w:eastAsia="仿宋"/>
                <w:color w:val="000000"/>
                <w:sz w:val="24"/>
                <w:szCs w:val="24"/>
              </w:rPr>
              <w:t>美术协会 (滨海分社团)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exact"/>
        </w:trPr>
        <w:tc>
          <w:tcPr>
            <w:tcW w:w="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3194"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center"/>
              <w:rPr>
                <w:rFonts w:hint="eastAsia" w:ascii="仿宋_GB2312" w:hAnsi="仿宋_GB2312" w:eastAsia="仿宋_GB2312" w:cs="仿宋_GB2312"/>
                <w:i w:val="0"/>
                <w:iCs w:val="0"/>
                <w:color w:val="000000"/>
                <w:sz w:val="28"/>
                <w:szCs w:val="28"/>
                <w:u w:val="none"/>
              </w:rPr>
            </w:pPr>
            <w:r>
              <w:rPr>
                <w:rFonts w:hint="eastAsia" w:ascii="仿宋" w:hAnsi="仿宋" w:eastAsia="仿宋"/>
                <w:color w:val="000000"/>
                <w:sz w:val="24"/>
                <w:szCs w:val="24"/>
              </w:rPr>
              <w:t>排球协会</w:t>
            </w:r>
          </w:p>
        </w:tc>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31</w:t>
            </w:r>
          </w:p>
        </w:tc>
        <w:tc>
          <w:tcPr>
            <w:tcW w:w="3984"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 w:hAnsi="仿宋" w:eastAsia="仿宋"/>
                <w:color w:val="000000"/>
                <w:sz w:val="24"/>
                <w:szCs w:val="24"/>
              </w:rPr>
              <w:t>腾飞篮球协会 (滨海分社团)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3194"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center"/>
              <w:rPr>
                <w:rFonts w:hint="eastAsia" w:ascii="仿宋_GB2312" w:hAnsi="仿宋_GB2312" w:eastAsia="仿宋_GB2312" w:cs="仿宋_GB2312"/>
                <w:i w:val="0"/>
                <w:iCs w:val="0"/>
                <w:color w:val="000000"/>
                <w:sz w:val="28"/>
                <w:szCs w:val="28"/>
                <w:u w:val="none"/>
              </w:rPr>
            </w:pPr>
            <w:r>
              <w:rPr>
                <w:rFonts w:hint="eastAsia" w:ascii="仿宋" w:hAnsi="仿宋" w:eastAsia="仿宋"/>
                <w:color w:val="000000"/>
                <w:sz w:val="24"/>
                <w:szCs w:val="24"/>
              </w:rPr>
              <w:t>齐乐乒乓球协会</w:t>
            </w:r>
          </w:p>
        </w:tc>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32</w:t>
            </w:r>
          </w:p>
        </w:tc>
        <w:tc>
          <w:tcPr>
            <w:tcW w:w="3984"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 w:hAnsi="仿宋" w:eastAsia="仿宋"/>
                <w:color w:val="000000"/>
                <w:sz w:val="24"/>
                <w:szCs w:val="24"/>
              </w:rPr>
              <w:t>图书馆读者协会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w:t>
            </w:r>
          </w:p>
        </w:tc>
        <w:tc>
          <w:tcPr>
            <w:tcW w:w="3194"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center"/>
              <w:rPr>
                <w:rFonts w:hint="eastAsia" w:ascii="仿宋_GB2312" w:hAnsi="仿宋_GB2312" w:eastAsia="仿宋_GB2312" w:cs="仿宋_GB2312"/>
                <w:i w:val="0"/>
                <w:iCs w:val="0"/>
                <w:color w:val="000000"/>
                <w:sz w:val="28"/>
                <w:szCs w:val="28"/>
                <w:u w:val="none"/>
              </w:rPr>
            </w:pPr>
            <w:r>
              <w:rPr>
                <w:rFonts w:hint="eastAsia" w:ascii="仿宋" w:hAnsi="仿宋" w:eastAsia="仿宋"/>
                <w:color w:val="000000"/>
                <w:sz w:val="24"/>
                <w:szCs w:val="24"/>
              </w:rPr>
              <w:t>蓝薇棋社</w:t>
            </w:r>
          </w:p>
        </w:tc>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33</w:t>
            </w:r>
          </w:p>
        </w:tc>
        <w:tc>
          <w:tcPr>
            <w:tcW w:w="3984"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 w:hAnsi="仿宋" w:eastAsia="仿宋"/>
                <w:color w:val="000000"/>
                <w:sz w:val="24"/>
                <w:szCs w:val="24"/>
              </w:rPr>
              <w:t>物流协会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3194"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center"/>
              <w:rPr>
                <w:rFonts w:hint="eastAsia" w:ascii="仿宋_GB2312" w:hAnsi="仿宋_GB2312" w:eastAsia="仿宋_GB2312" w:cs="仿宋_GB2312"/>
                <w:i w:val="0"/>
                <w:iCs w:val="0"/>
                <w:color w:val="000000"/>
                <w:sz w:val="28"/>
                <w:szCs w:val="28"/>
                <w:u w:val="none"/>
              </w:rPr>
            </w:pPr>
            <w:r>
              <w:rPr>
                <w:rFonts w:hint="eastAsia" w:ascii="仿宋" w:hAnsi="仿宋" w:eastAsia="仿宋"/>
                <w:color w:val="000000"/>
                <w:sz w:val="22"/>
                <w:szCs w:val="24"/>
              </w:rPr>
              <w:t>静仁射艺协会</w:t>
            </w:r>
          </w:p>
        </w:tc>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34</w:t>
            </w:r>
          </w:p>
        </w:tc>
        <w:tc>
          <w:tcPr>
            <w:tcW w:w="3984"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 w:hAnsi="仿宋" w:eastAsia="仿宋"/>
                <w:color w:val="000000"/>
                <w:sz w:val="24"/>
                <w:szCs w:val="24"/>
              </w:rPr>
              <w:t>塔内计算机协会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w:t>
            </w:r>
          </w:p>
        </w:tc>
        <w:tc>
          <w:tcPr>
            <w:tcW w:w="3194"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center"/>
              <w:rPr>
                <w:rFonts w:hint="eastAsia" w:ascii="仿宋_GB2312" w:hAnsi="仿宋_GB2312" w:eastAsia="仿宋_GB2312" w:cs="仿宋_GB2312"/>
                <w:i w:val="0"/>
                <w:iCs w:val="0"/>
                <w:color w:val="000000"/>
                <w:sz w:val="28"/>
                <w:szCs w:val="28"/>
                <w:u w:val="none"/>
              </w:rPr>
            </w:pPr>
            <w:r>
              <w:rPr>
                <w:rFonts w:hint="eastAsia" w:ascii="仿宋" w:hAnsi="仿宋" w:eastAsia="仿宋"/>
                <w:color w:val="000000"/>
                <w:sz w:val="24"/>
                <w:szCs w:val="24"/>
              </w:rPr>
              <w:t>武术协会</w:t>
            </w:r>
          </w:p>
        </w:tc>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35</w:t>
            </w:r>
          </w:p>
        </w:tc>
        <w:tc>
          <w:tcPr>
            <w:tcW w:w="3984"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 w:hAnsi="仿宋" w:eastAsia="仿宋"/>
                <w:color w:val="000000"/>
                <w:sz w:val="24"/>
                <w:szCs w:val="24"/>
              </w:rPr>
              <w:t>英语协会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w:t>
            </w:r>
          </w:p>
        </w:tc>
        <w:tc>
          <w:tcPr>
            <w:tcW w:w="3194"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center"/>
              <w:rPr>
                <w:rFonts w:hint="eastAsia" w:ascii="仿宋_GB2312" w:hAnsi="仿宋_GB2312" w:eastAsia="仿宋_GB2312" w:cs="仿宋_GB2312"/>
                <w:i w:val="0"/>
                <w:iCs w:val="0"/>
                <w:color w:val="000000"/>
                <w:sz w:val="28"/>
                <w:szCs w:val="28"/>
                <w:u w:val="none"/>
              </w:rPr>
            </w:pPr>
            <w:r>
              <w:rPr>
                <w:rFonts w:hint="eastAsia" w:ascii="仿宋" w:hAnsi="仿宋" w:eastAsia="仿宋"/>
                <w:color w:val="000000"/>
                <w:sz w:val="24"/>
                <w:szCs w:val="24"/>
              </w:rPr>
              <w:t>魔术协会</w:t>
            </w:r>
          </w:p>
        </w:tc>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36</w:t>
            </w:r>
          </w:p>
        </w:tc>
        <w:tc>
          <w:tcPr>
            <w:tcW w:w="3984"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 w:hAnsi="仿宋" w:eastAsia="仿宋"/>
                <w:color w:val="000000"/>
                <w:sz w:val="24"/>
                <w:szCs w:val="24"/>
              </w:rPr>
              <w:t>电商协会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w:t>
            </w:r>
          </w:p>
        </w:tc>
        <w:tc>
          <w:tcPr>
            <w:tcW w:w="3194"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center"/>
              <w:rPr>
                <w:rFonts w:hint="eastAsia" w:ascii="仿宋_GB2312" w:hAnsi="仿宋_GB2312" w:eastAsia="仿宋_GB2312" w:cs="仿宋_GB2312"/>
                <w:i w:val="0"/>
                <w:iCs w:val="0"/>
                <w:color w:val="000000"/>
                <w:sz w:val="28"/>
                <w:szCs w:val="28"/>
                <w:u w:val="none"/>
              </w:rPr>
            </w:pPr>
            <w:r>
              <w:rPr>
                <w:rFonts w:hint="eastAsia" w:ascii="仿宋" w:hAnsi="仿宋" w:eastAsia="仿宋"/>
                <w:color w:val="000000"/>
                <w:sz w:val="22"/>
                <w:szCs w:val="24"/>
              </w:rPr>
              <w:t>艺萌动漫协会</w:t>
            </w:r>
          </w:p>
        </w:tc>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37</w:t>
            </w:r>
          </w:p>
        </w:tc>
        <w:tc>
          <w:tcPr>
            <w:tcW w:w="3984"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 w:hAnsi="仿宋" w:eastAsia="仿宋"/>
                <w:color w:val="000000"/>
                <w:sz w:val="24"/>
                <w:szCs w:val="24"/>
              </w:rPr>
              <w:t>智能机器人协会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14</w:t>
            </w:r>
          </w:p>
        </w:tc>
        <w:tc>
          <w:tcPr>
            <w:tcW w:w="3194"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center"/>
              <w:rPr>
                <w:rFonts w:hint="eastAsia" w:ascii="仿宋_GB2312" w:hAnsi="仿宋_GB2312" w:eastAsia="仿宋_GB2312" w:cs="仿宋_GB2312"/>
                <w:i w:val="0"/>
                <w:iCs w:val="0"/>
                <w:color w:val="000000"/>
                <w:sz w:val="28"/>
                <w:szCs w:val="28"/>
                <w:u w:val="none"/>
              </w:rPr>
            </w:pPr>
            <w:r>
              <w:rPr>
                <w:rFonts w:hint="eastAsia" w:ascii="仿宋" w:hAnsi="仿宋" w:eastAsia="仿宋"/>
                <w:color w:val="000000"/>
                <w:sz w:val="24"/>
                <w:szCs w:val="24"/>
              </w:rPr>
              <w:t>瑜伽协会</w:t>
            </w:r>
          </w:p>
        </w:tc>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38</w:t>
            </w:r>
          </w:p>
        </w:tc>
        <w:tc>
          <w:tcPr>
            <w:tcW w:w="3984"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 w:hAnsi="仿宋" w:eastAsia="仿宋"/>
                <w:color w:val="000000"/>
                <w:sz w:val="24"/>
                <w:szCs w:val="24"/>
              </w:rPr>
              <w:t>山吹日语协会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15</w:t>
            </w:r>
          </w:p>
        </w:tc>
        <w:tc>
          <w:tcPr>
            <w:tcW w:w="3194"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center"/>
              <w:rPr>
                <w:rFonts w:hint="eastAsia" w:ascii="仿宋_GB2312" w:hAnsi="仿宋_GB2312" w:eastAsia="仿宋_GB2312" w:cs="仿宋_GB2312"/>
                <w:i w:val="0"/>
                <w:iCs w:val="0"/>
                <w:color w:val="000000"/>
                <w:sz w:val="28"/>
                <w:szCs w:val="28"/>
                <w:u w:val="none"/>
              </w:rPr>
            </w:pPr>
            <w:r>
              <w:rPr>
                <w:rFonts w:hint="eastAsia" w:ascii="仿宋" w:hAnsi="仿宋" w:eastAsia="仿宋"/>
                <w:color w:val="000000"/>
                <w:sz w:val="22"/>
                <w:szCs w:val="24"/>
              </w:rPr>
              <w:t>羽毛球协会</w:t>
            </w:r>
          </w:p>
        </w:tc>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39</w:t>
            </w:r>
          </w:p>
        </w:tc>
        <w:tc>
          <w:tcPr>
            <w:tcW w:w="3984"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 w:hAnsi="仿宋" w:eastAsia="仿宋"/>
                <w:color w:val="000000"/>
                <w:sz w:val="22"/>
                <w:szCs w:val="24"/>
              </w:rPr>
              <w:t>护理协会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16</w:t>
            </w:r>
          </w:p>
        </w:tc>
        <w:tc>
          <w:tcPr>
            <w:tcW w:w="3194"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center"/>
              <w:rPr>
                <w:rFonts w:hint="eastAsia" w:ascii="仿宋_GB2312" w:hAnsi="仿宋_GB2312" w:eastAsia="仿宋_GB2312" w:cs="仿宋_GB2312"/>
                <w:i w:val="0"/>
                <w:iCs w:val="0"/>
                <w:color w:val="000000"/>
                <w:sz w:val="28"/>
                <w:szCs w:val="28"/>
                <w:u w:val="none"/>
              </w:rPr>
            </w:pPr>
            <w:r>
              <w:rPr>
                <w:rFonts w:hint="eastAsia" w:ascii="仿宋" w:hAnsi="仿宋" w:eastAsia="仿宋"/>
                <w:color w:val="000000"/>
                <w:sz w:val="24"/>
                <w:szCs w:val="24"/>
              </w:rPr>
              <w:t>茵驰足球协会</w:t>
            </w:r>
          </w:p>
        </w:tc>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40</w:t>
            </w:r>
          </w:p>
        </w:tc>
        <w:tc>
          <w:tcPr>
            <w:tcW w:w="3984"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ind w:firstLine="240" w:firstLineChars="100"/>
              <w:jc w:val="both"/>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 w:hAnsi="仿宋" w:eastAsia="仿宋"/>
                <w:color w:val="000000"/>
                <w:sz w:val="24"/>
                <w:szCs w:val="24"/>
              </w:rPr>
              <w:t>图书馆读者协会(滨海分社团)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exact"/>
        </w:trPr>
        <w:tc>
          <w:tcPr>
            <w:tcW w:w="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17</w:t>
            </w:r>
          </w:p>
        </w:tc>
        <w:tc>
          <w:tcPr>
            <w:tcW w:w="3194"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center"/>
              <w:rPr>
                <w:rFonts w:hint="eastAsia" w:ascii="仿宋_GB2312" w:hAnsi="仿宋_GB2312" w:eastAsia="仿宋_GB2312" w:cs="仿宋_GB2312"/>
                <w:i w:val="0"/>
                <w:iCs w:val="0"/>
                <w:color w:val="000000"/>
                <w:sz w:val="28"/>
                <w:szCs w:val="28"/>
                <w:u w:val="none"/>
              </w:rPr>
            </w:pPr>
            <w:r>
              <w:rPr>
                <w:rFonts w:hint="eastAsia" w:ascii="仿宋" w:hAnsi="仿宋" w:eastAsia="仿宋"/>
                <w:color w:val="000000"/>
                <w:sz w:val="22"/>
                <w:szCs w:val="24"/>
              </w:rPr>
              <w:t>GKS 轮滑协会</w:t>
            </w:r>
          </w:p>
        </w:tc>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41</w:t>
            </w:r>
          </w:p>
        </w:tc>
        <w:tc>
          <w:tcPr>
            <w:tcW w:w="3984"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 w:hAnsi="仿宋" w:eastAsia="仿宋"/>
                <w:color w:val="000000"/>
                <w:sz w:val="22"/>
                <w:szCs w:val="24"/>
              </w:rPr>
              <w:t>勤工俭学协会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exact"/>
        </w:trPr>
        <w:tc>
          <w:tcPr>
            <w:tcW w:w="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18</w:t>
            </w:r>
          </w:p>
        </w:tc>
        <w:tc>
          <w:tcPr>
            <w:tcW w:w="3194"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center"/>
              <w:rPr>
                <w:rFonts w:hint="eastAsia" w:ascii="仿宋_GB2312" w:hAnsi="仿宋_GB2312" w:eastAsia="仿宋_GB2312" w:cs="仿宋_GB2312"/>
                <w:i w:val="0"/>
                <w:iCs w:val="0"/>
                <w:color w:val="000000"/>
                <w:sz w:val="28"/>
                <w:szCs w:val="28"/>
                <w:u w:val="none"/>
              </w:rPr>
            </w:pPr>
            <w:r>
              <w:rPr>
                <w:rFonts w:hint="eastAsia" w:ascii="仿宋" w:hAnsi="仿宋" w:eastAsia="仿宋"/>
                <w:color w:val="000000"/>
                <w:sz w:val="24"/>
                <w:szCs w:val="24"/>
              </w:rPr>
              <w:t>击剑协会</w:t>
            </w:r>
          </w:p>
        </w:tc>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42</w:t>
            </w:r>
          </w:p>
        </w:tc>
        <w:tc>
          <w:tcPr>
            <w:tcW w:w="3984"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 w:hAnsi="仿宋" w:eastAsia="仿宋"/>
                <w:color w:val="000000"/>
                <w:sz w:val="24"/>
                <w:szCs w:val="24"/>
              </w:rPr>
              <w:t>卫生监督协会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19</w:t>
            </w:r>
          </w:p>
        </w:tc>
        <w:tc>
          <w:tcPr>
            <w:tcW w:w="3194"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center"/>
              <w:rPr>
                <w:rFonts w:hint="eastAsia" w:ascii="仿宋_GB2312" w:hAnsi="仿宋_GB2312" w:eastAsia="仿宋_GB2312" w:cs="仿宋_GB2312"/>
                <w:i w:val="0"/>
                <w:iCs w:val="0"/>
                <w:color w:val="000000"/>
                <w:sz w:val="28"/>
                <w:szCs w:val="28"/>
                <w:u w:val="none"/>
              </w:rPr>
            </w:pPr>
            <w:r>
              <w:rPr>
                <w:rFonts w:hint="eastAsia" w:ascii="仿宋" w:hAnsi="仿宋" w:eastAsia="仿宋"/>
                <w:color w:val="000000"/>
                <w:sz w:val="22"/>
                <w:szCs w:val="24"/>
              </w:rPr>
              <w:t>唯美设计协会</w:t>
            </w:r>
          </w:p>
        </w:tc>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43</w:t>
            </w:r>
          </w:p>
        </w:tc>
        <w:tc>
          <w:tcPr>
            <w:tcW w:w="3984"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 w:hAnsi="仿宋" w:eastAsia="仿宋"/>
                <w:color w:val="000000"/>
                <w:sz w:val="24"/>
                <w:szCs w:val="24"/>
              </w:rPr>
              <w:t>GKD 校心联协会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w:t>
            </w:r>
          </w:p>
        </w:tc>
        <w:tc>
          <w:tcPr>
            <w:tcW w:w="3194"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center"/>
              <w:rPr>
                <w:rFonts w:hint="eastAsia" w:ascii="仿宋_GB2312" w:hAnsi="仿宋_GB2312" w:eastAsia="仿宋_GB2312" w:cs="仿宋_GB2312"/>
                <w:i w:val="0"/>
                <w:iCs w:val="0"/>
                <w:color w:val="000000"/>
                <w:sz w:val="28"/>
                <w:szCs w:val="28"/>
                <w:u w:val="none"/>
              </w:rPr>
            </w:pPr>
            <w:r>
              <w:rPr>
                <w:rFonts w:hint="eastAsia" w:ascii="仿宋" w:hAnsi="仿宋" w:eastAsia="仿宋"/>
                <w:color w:val="000000"/>
                <w:sz w:val="24"/>
                <w:szCs w:val="24"/>
              </w:rPr>
              <w:t>精舞门协会</w:t>
            </w:r>
          </w:p>
        </w:tc>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44</w:t>
            </w:r>
          </w:p>
        </w:tc>
        <w:tc>
          <w:tcPr>
            <w:tcW w:w="3984"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 w:hAnsi="仿宋" w:eastAsia="仿宋"/>
                <w:color w:val="000000"/>
                <w:sz w:val="22"/>
                <w:szCs w:val="24"/>
              </w:rPr>
              <w:t>公关礼仪协会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21</w:t>
            </w:r>
          </w:p>
        </w:tc>
        <w:tc>
          <w:tcPr>
            <w:tcW w:w="3194"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center"/>
              <w:rPr>
                <w:rFonts w:hint="eastAsia" w:ascii="仿宋_GB2312" w:hAnsi="仿宋_GB2312" w:eastAsia="仿宋_GB2312" w:cs="仿宋_GB2312"/>
                <w:i w:val="0"/>
                <w:iCs w:val="0"/>
                <w:color w:val="000000"/>
                <w:sz w:val="28"/>
                <w:szCs w:val="28"/>
                <w:u w:val="none"/>
              </w:rPr>
            </w:pPr>
            <w:r>
              <w:rPr>
                <w:rFonts w:hint="eastAsia" w:ascii="仿宋" w:hAnsi="仿宋" w:eastAsia="仿宋"/>
                <w:color w:val="000000"/>
                <w:sz w:val="24"/>
                <w:szCs w:val="24"/>
              </w:rPr>
              <w:t>火鹰电竞社</w:t>
            </w:r>
          </w:p>
        </w:tc>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45</w:t>
            </w:r>
          </w:p>
        </w:tc>
        <w:tc>
          <w:tcPr>
            <w:tcW w:w="3984"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 w:hAnsi="仿宋" w:eastAsia="仿宋"/>
                <w:color w:val="000000"/>
                <w:sz w:val="24"/>
                <w:szCs w:val="24"/>
              </w:rPr>
              <w:t>时政历史协会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22</w:t>
            </w:r>
          </w:p>
        </w:tc>
        <w:tc>
          <w:tcPr>
            <w:tcW w:w="3194"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center"/>
              <w:rPr>
                <w:rFonts w:hint="eastAsia" w:ascii="仿宋_GB2312" w:hAnsi="仿宋_GB2312" w:eastAsia="仿宋_GB2312" w:cs="仿宋_GB2312"/>
                <w:i w:val="0"/>
                <w:iCs w:val="0"/>
                <w:color w:val="000000"/>
                <w:sz w:val="28"/>
                <w:szCs w:val="28"/>
                <w:u w:val="none"/>
              </w:rPr>
            </w:pPr>
            <w:r>
              <w:rPr>
                <w:rFonts w:hint="eastAsia" w:ascii="仿宋" w:hAnsi="仿宋" w:eastAsia="仿宋"/>
                <w:color w:val="000000"/>
                <w:sz w:val="24"/>
                <w:szCs w:val="24"/>
              </w:rPr>
              <w:t>GK 跆拳道协会</w:t>
            </w:r>
          </w:p>
        </w:tc>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46</w:t>
            </w:r>
          </w:p>
        </w:tc>
        <w:tc>
          <w:tcPr>
            <w:tcW w:w="3984"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 w:hAnsi="仿宋" w:eastAsia="仿宋"/>
                <w:color w:val="000000"/>
                <w:sz w:val="24"/>
                <w:szCs w:val="24"/>
              </w:rPr>
              <w:t>模拟政协协会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23</w:t>
            </w:r>
          </w:p>
        </w:tc>
        <w:tc>
          <w:tcPr>
            <w:tcW w:w="3194"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center"/>
              <w:rPr>
                <w:rFonts w:hint="eastAsia" w:ascii="仿宋_GB2312" w:hAnsi="仿宋_GB2312" w:eastAsia="仿宋_GB2312" w:cs="仿宋_GB2312"/>
                <w:i w:val="0"/>
                <w:iCs w:val="0"/>
                <w:color w:val="000000"/>
                <w:sz w:val="28"/>
                <w:szCs w:val="28"/>
                <w:u w:val="none"/>
              </w:rPr>
            </w:pPr>
            <w:r>
              <w:rPr>
                <w:rFonts w:hint="eastAsia" w:ascii="仿宋" w:hAnsi="仿宋" w:eastAsia="仿宋"/>
                <w:color w:val="000000"/>
                <w:sz w:val="22"/>
                <w:szCs w:val="24"/>
              </w:rPr>
              <w:t>原色摄影协会</w:t>
            </w:r>
          </w:p>
        </w:tc>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47</w:t>
            </w:r>
          </w:p>
        </w:tc>
        <w:tc>
          <w:tcPr>
            <w:tcW w:w="3984"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 w:hAnsi="仿宋" w:eastAsia="仿宋"/>
                <w:color w:val="000000"/>
                <w:sz w:val="24"/>
                <w:szCs w:val="24"/>
              </w:rPr>
              <w:t>电子商务创业就业协会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exact"/>
        </w:trPr>
        <w:tc>
          <w:tcPr>
            <w:tcW w:w="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sz w:val="28"/>
              </w:rPr>
              <mc:AlternateContent>
                <mc:Choice Requires="wps">
                  <w:drawing>
                    <wp:anchor distT="0" distB="0" distL="114300" distR="114300" simplePos="0" relativeHeight="251659264" behindDoc="0" locked="0" layoutInCell="1" allowOverlap="1">
                      <wp:simplePos x="0" y="0"/>
                      <wp:positionH relativeFrom="column">
                        <wp:posOffset>-36830</wp:posOffset>
                      </wp:positionH>
                      <wp:positionV relativeFrom="paragraph">
                        <wp:posOffset>401955</wp:posOffset>
                      </wp:positionV>
                      <wp:extent cx="3441065" cy="285750"/>
                      <wp:effectExtent l="0" t="0" r="6985" b="0"/>
                      <wp:wrapNone/>
                      <wp:docPr id="1" name="文本框 1"/>
                      <wp:cNvGraphicFramePr/>
                      <a:graphic xmlns:a="http://schemas.openxmlformats.org/drawingml/2006/main">
                        <a:graphicData uri="http://schemas.microsoft.com/office/word/2010/wordprocessingShape">
                          <wps:wsp>
                            <wps:cNvSpPr txBox="1"/>
                            <wps:spPr>
                              <a:xfrm>
                                <a:off x="1286510" y="9738995"/>
                                <a:ext cx="344106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b/>
                                      <w:bCs/>
                                      <w:sz w:val="22"/>
                                      <w:szCs w:val="28"/>
                                      <w:lang w:val="en-US" w:eastAsia="zh-CN"/>
                                    </w:rPr>
                                  </w:pPr>
                                  <w:r>
                                    <w:rPr>
                                      <w:rFonts w:hint="eastAsia"/>
                                      <w:b/>
                                      <w:bCs/>
                                      <w:sz w:val="22"/>
                                      <w:szCs w:val="28"/>
                                      <w:lang w:val="en-US" w:eastAsia="zh-CN"/>
                                    </w:rPr>
                                    <w:t>注：本学年注册社团指导老师另行通知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pt;margin-top:31.65pt;height:22.5pt;width:270.95pt;z-index:251659264;mso-width-relative:page;mso-height-relative:page;" fillcolor="#FFFFFF [3201]" filled="t" stroked="f" coordsize="21600,21600" o:gfxdata="UEsDBAoAAAAAAIdO4kAAAAAAAAAAAAAAAAAEAAAAZHJzL1BLAwQUAAAACACHTuJANId/79UAAAAJ&#10;AQAADwAAAGRycy9kb3ducmV2LnhtbE2PzU7DMBCE70i8g7WVuLV2CI2qEKcHJK5ItKVnN17iqPE6&#10;st3fp2c5wXE0o5lvmvXVj+KMMQ2BNBQLBQKpC3agXsNu+z5fgUjZkDVjINRwwwTr9vGhMbUNF/rE&#10;8yb3gkso1UaDy3mqpUydQ2/SIkxI7H2H6E1mGXtpo7lwuR/ls1KV9GYgXnBmwjeH3XFz8hr2vb/v&#10;v4opOuvHF/q437a7MGj9NCvUK4iM1/wXhl98RoeWmQ7hRDaJUcN8yeRZQ1WWINhfllUB4sBBtSpB&#10;to38/6D9AVBLAwQUAAAACACHTuJALy3IzVwCAACbBAAADgAAAGRycy9lMm9Eb2MueG1srVTBbhox&#10;EL1X6j9YvjcLBAigLBFNRFUJNZFo1bPxellLtse1Dbv0A9o/yKmX3vtdfEfH3iVJ0x5yKAcz9jzP&#10;+L2Z2curRiuyF85LMDntn/UoEYZDIc02p58+Lt9MKPGBmYIpMCKnB+Hp1fz1q8vazsQAKlCFcASD&#10;GD+rbU6rEOwsyzyvhGb+DKww6CzBaRZw67ZZ4ViN0bXKBr3eOKvBFdYBF97j6U3rpF1E95KAUJaS&#10;ixvgOy1MaKM6oVhASr6S1tN5em1ZCh5uy9KLQFROkWlIKyZBexPXbH7JZlvHbCV59wT2kic846SZ&#10;NJj0IdQNC4zsnPwrlJbcgYcynHHQWUskKYIs+r1n2qwrZkXiglJ7+yC6/39h+Yf9nSOywE6gxDCN&#10;BT/efz/++HX8+Y30ozy19TNErS3iQvMWmgjtzj0eRtZN6XT8Rz4k+geT8aiPEh9yOr04n0yno1Zo&#10;0QTCEXA+HPZ74xElHBGDyehilCqRPUayzod3AjSJRk4dFjLpy/YrHzA7Qk+QmNiDksVSKpU2bru5&#10;Vo7sGRZ9mX4xPV75A6YMqXM6Psfc8ZaBeL/FKYPwSLwlGK3QbJqO9QaKA4rhoO0mb/lS4itXzIc7&#10;5rB9kDkOWLjFpVSASaCzKKnAff3XecRjVdFLSY3tmFP/ZcecoES9N1jvaX84jP2bNsPRxQA37qln&#10;89RjdvoakDzWFF+XzIgP6mSWDvRnnMNFzIouZjjmzmk4mdehHRKcYy4WiwTCjrUsrMza8hi6FW2x&#10;C1DKVJIoU6tNpx72bJK9m684FE/3CfX4TZn/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SHf+/V&#10;AAAACQEAAA8AAAAAAAAAAQAgAAAAIgAAAGRycy9kb3ducmV2LnhtbFBLAQIUABQAAAAIAIdO4kAv&#10;LcjNXAIAAJsEAAAOAAAAAAAAAAEAIAAAACQBAABkcnMvZTJvRG9jLnhtbFBLBQYAAAAABgAGAFkB&#10;AADyBQAAAAA=&#10;">
                      <v:fill on="t" focussize="0,0"/>
                      <v:stroke on="f" weight="0.5pt"/>
                      <v:imagedata o:title=""/>
                      <o:lock v:ext="edit" aspectratio="f"/>
                      <v:textbox>
                        <w:txbxContent>
                          <w:p>
                            <w:pPr>
                              <w:rPr>
                                <w:rFonts w:hint="default" w:eastAsia="宋体"/>
                                <w:b/>
                                <w:bCs/>
                                <w:sz w:val="22"/>
                                <w:szCs w:val="28"/>
                                <w:lang w:val="en-US" w:eastAsia="zh-CN"/>
                              </w:rPr>
                            </w:pPr>
                            <w:r>
                              <w:rPr>
                                <w:rFonts w:hint="eastAsia"/>
                                <w:b/>
                                <w:bCs/>
                                <w:sz w:val="22"/>
                                <w:szCs w:val="28"/>
                                <w:lang w:val="en-US" w:eastAsia="zh-CN"/>
                              </w:rPr>
                              <w:t>注：本学年注册社团指导老师另行通知</w:t>
                            </w:r>
                          </w:p>
                        </w:txbxContent>
                      </v:textbox>
                    </v:shape>
                  </w:pict>
                </mc:Fallback>
              </mc:AlternateContent>
            </w:r>
            <w:r>
              <w:rPr>
                <w:rFonts w:hint="eastAsia" w:ascii="仿宋_GB2312" w:hAnsi="仿宋_GB2312" w:eastAsia="仿宋_GB2312" w:cs="仿宋_GB2312"/>
                <w:i w:val="0"/>
                <w:iCs w:val="0"/>
                <w:color w:val="000000"/>
                <w:kern w:val="0"/>
                <w:sz w:val="28"/>
                <w:szCs w:val="28"/>
                <w:u w:val="none"/>
                <w:lang w:val="en-US" w:eastAsia="zh-CN" w:bidi="ar"/>
              </w:rPr>
              <w:t>24</w:t>
            </w:r>
          </w:p>
        </w:tc>
        <w:tc>
          <w:tcPr>
            <w:tcW w:w="3194" w:type="dxa"/>
            <w:tcBorders>
              <w:top w:val="single" w:color="000000" w:sz="4" w:space="0"/>
              <w:left w:val="single" w:color="000000" w:sz="4" w:space="0"/>
              <w:bottom w:val="single" w:color="000000" w:sz="4" w:space="0"/>
              <w:right w:val="single" w:color="000000" w:sz="4" w:space="0"/>
            </w:tcBorders>
            <w:noWrap/>
            <w:vAlign w:val="top"/>
          </w:tcPr>
          <w:p>
            <w:pPr>
              <w:spacing w:beforeLines="0" w:afterLines="0"/>
              <w:jc w:val="center"/>
              <w:rPr>
                <w:rFonts w:hint="eastAsia" w:ascii="仿宋_GB2312" w:hAnsi="仿宋_GB2312" w:eastAsia="仿宋_GB2312" w:cs="仿宋_GB2312"/>
                <w:i w:val="0"/>
                <w:iCs w:val="0"/>
                <w:color w:val="000000"/>
                <w:sz w:val="28"/>
                <w:szCs w:val="28"/>
                <w:u w:val="none"/>
              </w:rPr>
            </w:pPr>
            <w:r>
              <w:rPr>
                <w:rFonts w:hint="eastAsia" w:ascii="仿宋" w:hAnsi="仿宋" w:eastAsia="仿宋"/>
                <w:color w:val="000000"/>
                <w:sz w:val="24"/>
                <w:szCs w:val="24"/>
              </w:rPr>
              <w:t>曲韵华堂汉服社</w:t>
            </w:r>
          </w:p>
        </w:tc>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48</w:t>
            </w:r>
          </w:p>
        </w:tc>
        <w:tc>
          <w:tcPr>
            <w:tcW w:w="3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 w:hAnsi="仿宋" w:eastAsia="仿宋" w:cs="仿宋"/>
                <w:i w:val="0"/>
                <w:iCs w:val="0"/>
                <w:color w:val="000000"/>
                <w:kern w:val="0"/>
                <w:sz w:val="24"/>
                <w:szCs w:val="24"/>
                <w:u w:val="none"/>
                <w:lang w:val="en-US" w:eastAsia="zh-CN" w:bidi="ar"/>
              </w:rPr>
              <w:t>艺创自媒体协会</w:t>
            </w:r>
          </w:p>
        </w:tc>
      </w:tr>
    </w:tbl>
    <w:p>
      <w:pPr>
        <w:pStyle w:val="9"/>
        <w:widowControl/>
        <w:shd w:val="clear" w:color="auto" w:fill="FFFFFF"/>
        <w:spacing w:before="0" w:beforeAutospacing="0" w:after="0" w:afterAutospacing="0" w:line="600" w:lineRule="exact"/>
        <w:jc w:val="left"/>
        <w:rPr>
          <w:rFonts w:hint="eastAsia" w:ascii="仿宋_GB2312" w:hAnsi="微软雅黑" w:eastAsia="仿宋_GB2312"/>
          <w:color w:val="212529"/>
          <w:sz w:val="32"/>
          <w:szCs w:val="32"/>
          <w:shd w:val="clear" w:color="auto" w:fill="FFFFFF"/>
          <w:lang w:val="en-US" w:eastAsia="zh-CN"/>
        </w:rPr>
      </w:pPr>
      <w:r>
        <w:rPr>
          <w:rFonts w:hint="eastAsia" w:ascii="仿宋_GB2312" w:hAnsi="微软雅黑" w:eastAsia="仿宋_GB2312"/>
          <w:color w:val="212529"/>
          <w:sz w:val="32"/>
          <w:szCs w:val="32"/>
          <w:shd w:val="clear" w:color="auto" w:fill="FFFFFF"/>
          <w:lang w:val="en-US" w:eastAsia="zh-Hans"/>
        </w:rPr>
        <w:t>附件</w:t>
      </w:r>
      <w:r>
        <w:rPr>
          <w:rFonts w:hint="eastAsia" w:ascii="仿宋_GB2312" w:hAnsi="微软雅黑" w:eastAsia="仿宋_GB2312"/>
          <w:color w:val="212529"/>
          <w:sz w:val="32"/>
          <w:szCs w:val="32"/>
          <w:shd w:val="clear" w:color="auto" w:fill="FFFFFF"/>
          <w:lang w:val="en-US" w:eastAsia="zh-CN"/>
        </w:rPr>
        <w:t>4</w:t>
      </w:r>
    </w:p>
    <w:p>
      <w:pPr>
        <w:pStyle w:val="9"/>
        <w:widowControl/>
        <w:shd w:val="clear" w:color="auto" w:fill="FFFFFF"/>
        <w:spacing w:before="0" w:beforeAutospacing="0" w:after="0" w:afterAutospacing="0" w:line="600" w:lineRule="exact"/>
        <w:jc w:val="center"/>
        <w:rPr>
          <w:rFonts w:ascii="仿宋_GB2312" w:hAnsi="微软雅黑" w:eastAsia="仿宋_GB2312"/>
          <w:color w:val="212529"/>
          <w:sz w:val="32"/>
          <w:szCs w:val="32"/>
          <w:shd w:val="clear" w:color="auto" w:fill="FFFFFF"/>
        </w:rPr>
      </w:pPr>
    </w:p>
    <w:p>
      <w:pPr>
        <w:pStyle w:val="9"/>
        <w:widowControl/>
        <w:shd w:val="clear" w:color="auto" w:fill="FFFFFF"/>
        <w:spacing w:before="0" w:beforeAutospacing="0" w:after="0" w:afterAutospacing="0" w:line="600" w:lineRule="exact"/>
        <w:jc w:val="center"/>
        <w:rPr>
          <w:rFonts w:ascii="方正小标宋简体" w:hAnsi="微软雅黑" w:eastAsia="方正小标宋简体"/>
          <w:color w:val="212529"/>
          <w:sz w:val="44"/>
          <w:szCs w:val="44"/>
          <w:shd w:val="clear" w:color="auto" w:fill="FFFFFF"/>
        </w:rPr>
      </w:pPr>
      <w:r>
        <w:rPr>
          <w:rFonts w:hint="eastAsia" w:ascii="方正小标宋简体" w:hAnsi="微软雅黑" w:eastAsia="方正小标宋简体"/>
          <w:color w:val="212529"/>
          <w:sz w:val="44"/>
          <w:szCs w:val="44"/>
          <w:shd w:val="clear" w:color="auto" w:fill="FFFFFF"/>
        </w:rPr>
        <w:t>广州科技职业技术大学</w:t>
      </w:r>
    </w:p>
    <w:p>
      <w:pPr>
        <w:pStyle w:val="9"/>
        <w:widowControl/>
        <w:shd w:val="clear" w:color="auto" w:fill="FFFFFF"/>
        <w:spacing w:before="0" w:beforeAutospacing="0" w:after="0" w:afterAutospacing="0" w:line="600" w:lineRule="exact"/>
        <w:jc w:val="center"/>
        <w:rPr>
          <w:rFonts w:ascii="方正小标宋简体" w:hAnsi="微软雅黑" w:eastAsia="方正小标宋简体"/>
          <w:color w:val="212529"/>
          <w:sz w:val="44"/>
          <w:szCs w:val="44"/>
          <w:shd w:val="clear" w:color="auto" w:fill="FFFFFF"/>
        </w:rPr>
      </w:pPr>
      <w:r>
        <w:rPr>
          <w:rFonts w:hint="eastAsia" w:ascii="方正小标宋简体" w:hAnsi="微软雅黑" w:eastAsia="方正小标宋简体"/>
          <w:color w:val="212529"/>
          <w:sz w:val="44"/>
          <w:szCs w:val="44"/>
          <w:shd w:val="clear" w:color="auto" w:fill="FFFFFF"/>
        </w:rPr>
        <w:t>学生社团指导教师管理办法（试行）</w:t>
      </w:r>
    </w:p>
    <w:p>
      <w:pPr>
        <w:pStyle w:val="9"/>
        <w:widowControl/>
        <w:shd w:val="clear" w:color="auto" w:fill="FFFFFF"/>
        <w:spacing w:before="0" w:beforeAutospacing="0" w:after="0" w:afterAutospacing="0" w:line="360" w:lineRule="auto"/>
        <w:jc w:val="center"/>
        <w:rPr>
          <w:rFonts w:ascii="方正小标宋简体" w:hAnsi="微软雅黑" w:eastAsia="方正小标宋简体"/>
          <w:color w:val="212529"/>
          <w:sz w:val="8"/>
          <w:szCs w:val="8"/>
          <w:shd w:val="clear" w:color="auto" w:fill="FFFFFF"/>
        </w:rPr>
      </w:pPr>
    </w:p>
    <w:p>
      <w:pPr>
        <w:adjustRightInd w:val="0"/>
        <w:snapToGrid w:val="0"/>
        <w:spacing w:line="360" w:lineRule="auto"/>
        <w:ind w:firstLine="640" w:firstLineChars="200"/>
        <w:rPr>
          <w:rFonts w:ascii="仿宋_GB2312" w:hAnsi="微软雅黑" w:eastAsia="仿宋_GB2312"/>
          <w:color w:val="212529"/>
          <w:kern w:val="0"/>
          <w:sz w:val="32"/>
          <w:szCs w:val="32"/>
          <w:shd w:val="clear" w:color="auto" w:fill="FFFFFF"/>
        </w:rPr>
      </w:pPr>
      <w:r>
        <w:rPr>
          <w:rFonts w:hint="eastAsia" w:ascii="仿宋_GB2312" w:hAnsi="微软雅黑" w:eastAsia="仿宋_GB2312"/>
          <w:color w:val="212529"/>
          <w:kern w:val="0"/>
          <w:sz w:val="32"/>
          <w:szCs w:val="32"/>
          <w:shd w:val="clear" w:color="auto" w:fill="FFFFFF"/>
        </w:rPr>
        <w:t>学生社团作为校园文化建设的重要载体和大学生素质教育的重要阵地，是高等学校育人体系的重要组成部分。为贯彻落实《中共中央国务院关于加强和改进新形势下高校思想政治工作的意见》和《高校学生社团管理暂行办法》精神，根据《广州科技职业技术大学学生社团管理办法(试行)》的相关要求，推动学生社团健康、有序地发展，充分发挥学生社团在校园文化建设中的作用，结合学校实际，特制定本办法。</w:t>
      </w:r>
    </w:p>
    <w:p>
      <w:pPr>
        <w:pStyle w:val="9"/>
        <w:widowControl/>
        <w:shd w:val="clear" w:color="auto" w:fill="FFFFFF"/>
        <w:spacing w:before="0" w:beforeAutospacing="0" w:after="0" w:afterAutospacing="0" w:line="360" w:lineRule="auto"/>
        <w:jc w:val="center"/>
        <w:rPr>
          <w:rFonts w:hint="eastAsia" w:ascii="黑体" w:hAnsi="黑体" w:eastAsia="黑体"/>
          <w:color w:val="212529"/>
          <w:sz w:val="32"/>
          <w:szCs w:val="32"/>
          <w:shd w:val="clear" w:color="auto" w:fill="FFFFFF"/>
        </w:rPr>
      </w:pPr>
    </w:p>
    <w:p>
      <w:pPr>
        <w:pStyle w:val="9"/>
        <w:widowControl/>
        <w:shd w:val="clear" w:color="auto" w:fill="FFFFFF"/>
        <w:spacing w:before="0" w:beforeAutospacing="0" w:after="0" w:afterAutospacing="0" w:line="360" w:lineRule="auto"/>
        <w:jc w:val="center"/>
        <w:rPr>
          <w:rFonts w:ascii="黑体" w:hAnsi="黑体" w:eastAsia="黑体"/>
          <w:color w:val="212529"/>
          <w:sz w:val="32"/>
          <w:szCs w:val="32"/>
          <w:shd w:val="clear" w:color="auto" w:fill="FFFFFF"/>
        </w:rPr>
      </w:pPr>
      <w:r>
        <w:rPr>
          <w:rFonts w:hint="eastAsia" w:ascii="黑体" w:hAnsi="黑体" w:eastAsia="黑体"/>
          <w:color w:val="212529"/>
          <w:sz w:val="32"/>
          <w:szCs w:val="32"/>
          <w:shd w:val="clear" w:color="auto" w:fill="FFFFFF"/>
        </w:rPr>
        <w:t>第一章 总 则</w:t>
      </w:r>
    </w:p>
    <w:p>
      <w:pPr>
        <w:pStyle w:val="9"/>
        <w:widowControl/>
        <w:shd w:val="clear" w:color="auto" w:fill="FFFFFF"/>
        <w:spacing w:before="0" w:beforeAutospacing="0" w:after="0" w:afterAutospacing="0" w:line="360" w:lineRule="auto"/>
        <w:ind w:firstLine="643" w:firstLineChars="200"/>
        <w:jc w:val="both"/>
        <w:rPr>
          <w:rFonts w:ascii="仿宋_GB2312" w:hAnsi="微软雅黑" w:eastAsia="仿宋_GB2312"/>
          <w:color w:val="212529"/>
          <w:sz w:val="32"/>
          <w:szCs w:val="32"/>
          <w:shd w:val="clear" w:color="auto" w:fill="FFFFFF"/>
        </w:rPr>
      </w:pPr>
      <w:r>
        <w:rPr>
          <w:rFonts w:hint="eastAsia" w:ascii="楷体" w:hAnsi="楷体" w:eastAsia="楷体"/>
          <w:b/>
          <w:bCs/>
          <w:color w:val="212529"/>
          <w:sz w:val="32"/>
          <w:szCs w:val="32"/>
          <w:shd w:val="clear" w:color="auto" w:fill="FFFFFF"/>
        </w:rPr>
        <w:t>第一条</w:t>
      </w:r>
      <w:r>
        <w:rPr>
          <w:rFonts w:hint="eastAsia" w:ascii="仿宋_GB2312" w:hAnsi="微软雅黑" w:eastAsia="仿宋_GB2312"/>
          <w:color w:val="212529"/>
          <w:sz w:val="32"/>
          <w:szCs w:val="32"/>
          <w:shd w:val="clear" w:color="auto" w:fill="FFFFFF"/>
        </w:rPr>
        <w:t xml:space="preserve"> 本办法所称的学生社团是指通过学校团委认可成立的学生组织。</w:t>
      </w:r>
    </w:p>
    <w:p>
      <w:pPr>
        <w:pStyle w:val="9"/>
        <w:widowControl/>
        <w:shd w:val="clear" w:color="auto" w:fill="FFFFFF"/>
        <w:spacing w:before="0" w:beforeAutospacing="0" w:after="0" w:afterAutospacing="0" w:line="360" w:lineRule="auto"/>
        <w:ind w:firstLine="643" w:firstLineChars="200"/>
        <w:jc w:val="both"/>
        <w:rPr>
          <w:rFonts w:hint="eastAsia" w:ascii="黑体" w:hAnsi="黑体" w:eastAsia="黑体"/>
          <w:color w:val="212529"/>
          <w:sz w:val="32"/>
          <w:szCs w:val="32"/>
          <w:shd w:val="clear" w:color="auto" w:fill="FFFFFF"/>
        </w:rPr>
      </w:pPr>
      <w:r>
        <w:rPr>
          <w:rFonts w:hint="eastAsia" w:ascii="楷体" w:hAnsi="楷体" w:eastAsia="楷体"/>
          <w:b/>
          <w:bCs/>
          <w:color w:val="212529"/>
          <w:sz w:val="32"/>
          <w:szCs w:val="32"/>
          <w:shd w:val="clear" w:color="auto" w:fill="FFFFFF"/>
        </w:rPr>
        <w:t xml:space="preserve">第二条 </w:t>
      </w:r>
      <w:r>
        <w:rPr>
          <w:rFonts w:hint="eastAsia" w:ascii="仿宋_GB2312" w:hAnsi="微软雅黑" w:eastAsia="仿宋_GB2312"/>
          <w:color w:val="212529"/>
          <w:sz w:val="32"/>
          <w:szCs w:val="32"/>
          <w:shd w:val="clear" w:color="auto" w:fill="FFFFFF"/>
        </w:rPr>
        <w:t>学生社团指导教师是指导学生社团开展各类活动、保证学生社团健康发展的教师，负责对学生社团进行思想教育、业务培训、组织建设的工作指导。指导教师工作是学生社团正规化建设的必备条件，是对全校学生开展素质教育的一个重要手段。</w:t>
      </w:r>
    </w:p>
    <w:p>
      <w:pPr>
        <w:pStyle w:val="9"/>
        <w:widowControl/>
        <w:shd w:val="clear" w:color="auto" w:fill="FFFFFF"/>
        <w:spacing w:before="0" w:beforeAutospacing="0" w:after="0" w:afterAutospacing="0" w:line="360" w:lineRule="auto"/>
        <w:jc w:val="center"/>
        <w:rPr>
          <w:rFonts w:ascii="黑体" w:hAnsi="黑体" w:eastAsia="黑体"/>
          <w:color w:val="212529"/>
          <w:sz w:val="32"/>
          <w:szCs w:val="32"/>
          <w:shd w:val="clear" w:color="auto" w:fill="FFFFFF"/>
        </w:rPr>
      </w:pPr>
      <w:r>
        <w:rPr>
          <w:rFonts w:hint="eastAsia" w:ascii="黑体" w:hAnsi="黑体" w:eastAsia="黑体"/>
          <w:color w:val="212529"/>
          <w:sz w:val="32"/>
          <w:szCs w:val="32"/>
          <w:shd w:val="clear" w:color="auto" w:fill="FFFFFF"/>
        </w:rPr>
        <w:t>第二章 社团指导教师的工作职责</w:t>
      </w:r>
    </w:p>
    <w:p>
      <w:pPr>
        <w:pStyle w:val="9"/>
        <w:widowControl/>
        <w:shd w:val="clear" w:color="auto" w:fill="FFFFFF"/>
        <w:spacing w:before="0" w:beforeAutospacing="0" w:after="0" w:afterAutospacing="0" w:line="540" w:lineRule="exact"/>
        <w:ind w:firstLine="643" w:firstLineChars="200"/>
        <w:jc w:val="both"/>
        <w:rPr>
          <w:rFonts w:ascii="黑体" w:hAnsi="黑体" w:eastAsia="黑体"/>
          <w:color w:val="212529"/>
          <w:sz w:val="32"/>
          <w:szCs w:val="32"/>
          <w:shd w:val="clear" w:color="auto" w:fill="FFFFFF"/>
        </w:rPr>
      </w:pPr>
      <w:r>
        <w:rPr>
          <w:rFonts w:hint="eastAsia" w:ascii="楷体" w:hAnsi="楷体" w:eastAsia="楷体"/>
          <w:b/>
          <w:bCs/>
          <w:color w:val="212529"/>
          <w:sz w:val="32"/>
          <w:szCs w:val="32"/>
          <w:shd w:val="clear" w:color="auto" w:fill="FFFFFF"/>
        </w:rPr>
        <w:t>第三条</w:t>
      </w:r>
      <w:r>
        <w:rPr>
          <w:rFonts w:hint="eastAsia" w:ascii="仿宋_GB2312" w:hAnsi="微软雅黑" w:eastAsia="仿宋_GB2312"/>
          <w:color w:val="212529"/>
          <w:sz w:val="32"/>
          <w:szCs w:val="32"/>
          <w:shd w:val="clear" w:color="auto" w:fill="FFFFFF"/>
        </w:rPr>
        <w:t xml:space="preserve"> 指导社团的发展建设。参与学生社团的建设和管理，指导学生社团制定发展规划，更换学生社团负责人。定期召开社团会员大会，组织社团成员学习社团规章制度。指导学生制定工作计划，研制活动规划。</w:t>
      </w:r>
    </w:p>
    <w:p>
      <w:pPr>
        <w:pStyle w:val="9"/>
        <w:widowControl/>
        <w:shd w:val="clear" w:color="auto" w:fill="FFFFFF"/>
        <w:spacing w:before="0" w:beforeAutospacing="0" w:after="0" w:afterAutospacing="0" w:line="360" w:lineRule="auto"/>
        <w:ind w:firstLine="643" w:firstLineChars="200"/>
        <w:jc w:val="both"/>
        <w:rPr>
          <w:rFonts w:ascii="仿宋_GB2312" w:hAnsi="微软雅黑" w:eastAsia="仿宋_GB2312"/>
          <w:color w:val="212529"/>
          <w:sz w:val="32"/>
          <w:szCs w:val="32"/>
          <w:shd w:val="clear" w:color="auto" w:fill="FFFFFF"/>
        </w:rPr>
      </w:pPr>
      <w:r>
        <w:rPr>
          <w:rFonts w:hint="eastAsia" w:ascii="楷体" w:hAnsi="楷体" w:eastAsia="楷体"/>
          <w:b/>
          <w:bCs/>
          <w:color w:val="212529"/>
          <w:sz w:val="32"/>
          <w:szCs w:val="32"/>
          <w:shd w:val="clear" w:color="auto" w:fill="FFFFFF"/>
        </w:rPr>
        <w:t>第四条</w:t>
      </w:r>
      <w:r>
        <w:rPr>
          <w:rFonts w:hint="eastAsia" w:ascii="仿宋_GB2312" w:hAnsi="微软雅黑" w:eastAsia="仿宋_GB2312"/>
          <w:color w:val="212529"/>
          <w:sz w:val="32"/>
          <w:szCs w:val="32"/>
          <w:shd w:val="clear" w:color="auto" w:fill="FFFFFF"/>
        </w:rPr>
        <w:t xml:space="preserve"> 加强社团成员的思想政治教育。社团指导教师为学生社团意识形态第一负责人，要关心社团成员思想动态，做好学生思想引导，对学生社团开展活动进行信息审核与宣传指导。</w:t>
      </w:r>
    </w:p>
    <w:p>
      <w:pPr>
        <w:pStyle w:val="9"/>
        <w:widowControl/>
        <w:shd w:val="clear" w:color="auto" w:fill="FFFFFF"/>
        <w:spacing w:before="0" w:beforeAutospacing="0" w:after="0" w:afterAutospacing="0" w:line="360" w:lineRule="auto"/>
        <w:ind w:firstLine="643" w:firstLineChars="200"/>
        <w:jc w:val="both"/>
        <w:rPr>
          <w:rFonts w:ascii="仿宋_GB2312" w:hAnsi="微软雅黑" w:eastAsia="仿宋_GB2312"/>
          <w:color w:val="212529"/>
          <w:sz w:val="32"/>
          <w:szCs w:val="32"/>
          <w:shd w:val="clear" w:color="auto" w:fill="FFFFFF"/>
        </w:rPr>
      </w:pPr>
      <w:r>
        <w:rPr>
          <w:rFonts w:hint="eastAsia" w:ascii="楷体" w:hAnsi="楷体" w:eastAsia="楷体"/>
          <w:b/>
          <w:bCs/>
          <w:color w:val="212529"/>
          <w:sz w:val="32"/>
          <w:szCs w:val="32"/>
          <w:shd w:val="clear" w:color="auto" w:fill="FFFFFF"/>
        </w:rPr>
        <w:t xml:space="preserve">第五条 </w:t>
      </w:r>
      <w:r>
        <w:rPr>
          <w:rFonts w:hint="eastAsia" w:ascii="仿宋_GB2312" w:hAnsi="微软雅黑" w:eastAsia="仿宋_GB2312"/>
          <w:color w:val="212529"/>
          <w:sz w:val="32"/>
          <w:szCs w:val="32"/>
          <w:shd w:val="clear" w:color="auto" w:fill="FFFFFF"/>
        </w:rPr>
        <w:t>指导</w:t>
      </w:r>
      <w:r>
        <w:rPr>
          <w:rFonts w:hint="eastAsia" w:ascii="仿宋_GB2312" w:hAnsi="微软雅黑" w:eastAsia="仿宋_GB2312"/>
          <w:color w:val="212529"/>
          <w:sz w:val="32"/>
          <w:szCs w:val="32"/>
          <w:shd w:val="clear" w:color="auto" w:fill="FFFFFF"/>
          <w:lang w:val="en-US" w:eastAsia="zh-CN"/>
        </w:rPr>
        <w:t>教师</w:t>
      </w:r>
      <w:r>
        <w:rPr>
          <w:rFonts w:hint="eastAsia" w:ascii="仿宋_GB2312" w:hAnsi="微软雅黑" w:eastAsia="仿宋_GB2312"/>
          <w:color w:val="212529"/>
          <w:sz w:val="32"/>
          <w:szCs w:val="32"/>
          <w:shd w:val="clear" w:color="auto" w:fill="FFFFFF"/>
        </w:rPr>
        <w:t>需要根据学校发展需要和社团特色，每学期制定指导授课计划</w:t>
      </w:r>
      <w:r>
        <w:rPr>
          <w:rFonts w:hint="eastAsia" w:ascii="仿宋_GB2312" w:hAnsi="微软雅黑" w:eastAsia="仿宋_GB2312"/>
          <w:color w:val="212529"/>
          <w:sz w:val="32"/>
          <w:szCs w:val="32"/>
          <w:shd w:val="clear" w:color="auto" w:fill="FFFFFF"/>
          <w:lang w:eastAsia="zh-CN"/>
        </w:rPr>
        <w:t>，</w:t>
      </w:r>
      <w:r>
        <w:rPr>
          <w:rFonts w:hint="eastAsia" w:ascii="仿宋_GB2312" w:hAnsi="微软雅黑" w:eastAsia="仿宋_GB2312"/>
          <w:color w:val="212529"/>
          <w:sz w:val="32"/>
          <w:szCs w:val="32"/>
          <w:shd w:val="clear" w:color="auto" w:fill="FFFFFF"/>
        </w:rPr>
        <w:t>制定指导课程表（需明确授课时间、地点、内容），并上报至校团委备案</w:t>
      </w:r>
      <w:r>
        <w:rPr>
          <w:rFonts w:hint="eastAsia" w:ascii="仿宋_GB2312" w:hAnsi="微软雅黑" w:eastAsia="仿宋_GB2312"/>
          <w:color w:val="212529"/>
          <w:sz w:val="32"/>
          <w:szCs w:val="32"/>
          <w:shd w:val="clear" w:color="auto" w:fill="FFFFFF"/>
          <w:lang w:eastAsia="zh-CN"/>
        </w:rPr>
        <w:t>。</w:t>
      </w:r>
      <w:r>
        <w:rPr>
          <w:rFonts w:hint="eastAsia" w:ascii="仿宋_GB2312" w:hAnsi="微软雅黑" w:eastAsia="仿宋_GB2312"/>
          <w:color w:val="212529"/>
          <w:sz w:val="32"/>
          <w:szCs w:val="32"/>
          <w:shd w:val="clear" w:color="auto" w:fill="FFFFFF"/>
          <w:lang w:val="en-US" w:eastAsia="zh-CN"/>
        </w:rPr>
        <w:t>每月上交授课记录至校团委，学期末统一装订成册报学校审核</w:t>
      </w:r>
      <w:r>
        <w:rPr>
          <w:rFonts w:hint="eastAsia" w:ascii="仿宋_GB2312" w:hAnsi="微软雅黑" w:eastAsia="仿宋_GB2312"/>
          <w:color w:val="212529"/>
          <w:sz w:val="32"/>
          <w:szCs w:val="32"/>
          <w:shd w:val="clear" w:color="auto" w:fill="FFFFFF"/>
        </w:rPr>
        <w:t xml:space="preserve">。 </w:t>
      </w:r>
    </w:p>
    <w:p>
      <w:pPr>
        <w:pStyle w:val="9"/>
        <w:widowControl/>
        <w:shd w:val="clear" w:color="auto" w:fill="FFFFFF"/>
        <w:spacing w:before="0" w:beforeAutospacing="0" w:after="0" w:afterAutospacing="0" w:line="360" w:lineRule="auto"/>
        <w:ind w:firstLine="643" w:firstLineChars="200"/>
        <w:jc w:val="both"/>
        <w:rPr>
          <w:rFonts w:ascii="仿宋_GB2312" w:hAnsi="微软雅黑" w:eastAsia="仿宋_GB2312"/>
          <w:color w:val="212529"/>
          <w:sz w:val="32"/>
          <w:szCs w:val="32"/>
          <w:shd w:val="clear" w:color="auto" w:fill="FFFFFF"/>
        </w:rPr>
      </w:pPr>
      <w:r>
        <w:rPr>
          <w:rFonts w:hint="eastAsia" w:ascii="楷体" w:hAnsi="楷体" w:eastAsia="楷体"/>
          <w:b/>
          <w:bCs/>
          <w:color w:val="212529"/>
          <w:sz w:val="32"/>
          <w:szCs w:val="32"/>
          <w:shd w:val="clear" w:color="auto" w:fill="FFFFFF"/>
        </w:rPr>
        <w:t xml:space="preserve">第六条 </w:t>
      </w:r>
      <w:r>
        <w:rPr>
          <w:rFonts w:hint="eastAsia" w:ascii="仿宋_GB2312" w:hAnsi="微软雅黑" w:eastAsia="仿宋_GB2312"/>
          <w:color w:val="212529"/>
          <w:sz w:val="32"/>
          <w:szCs w:val="32"/>
          <w:shd w:val="clear" w:color="auto" w:fill="FFFFFF"/>
        </w:rPr>
        <w:t>严格社团活动的指导管理。对社团计划开展的活动内容严格把关，督导学生合理使用活动经费。社团指导教师应定期开展社团培训指导工作</w:t>
      </w:r>
      <w:r>
        <w:rPr>
          <w:rFonts w:hint="eastAsia" w:ascii="仿宋_GB2312" w:hAnsi="微软雅黑" w:eastAsia="仿宋_GB2312"/>
          <w:color w:val="212529"/>
          <w:sz w:val="32"/>
          <w:szCs w:val="32"/>
          <w:shd w:val="clear" w:color="auto" w:fill="FFFFFF"/>
          <w:lang w:eastAsia="zh-CN"/>
        </w:rPr>
        <w:t>（</w:t>
      </w:r>
      <w:r>
        <w:rPr>
          <w:rFonts w:hint="eastAsia" w:ascii="仿宋_GB2312" w:hAnsi="微软雅黑" w:eastAsia="仿宋_GB2312"/>
          <w:color w:val="212529"/>
          <w:sz w:val="32"/>
          <w:szCs w:val="32"/>
          <w:shd w:val="clear" w:color="auto" w:fill="FFFFFF"/>
          <w:lang w:val="en-US" w:eastAsia="zh-CN"/>
        </w:rPr>
        <w:t>授课</w:t>
      </w:r>
      <w:r>
        <w:rPr>
          <w:rFonts w:hint="eastAsia" w:ascii="仿宋_GB2312" w:hAnsi="微软雅黑" w:eastAsia="仿宋_GB2312"/>
          <w:color w:val="212529"/>
          <w:sz w:val="32"/>
          <w:szCs w:val="32"/>
          <w:shd w:val="clear" w:color="auto" w:fill="FFFFFF"/>
          <w:lang w:eastAsia="zh-CN"/>
        </w:rPr>
        <w:t>）</w:t>
      </w:r>
      <w:r>
        <w:rPr>
          <w:rFonts w:hint="eastAsia" w:ascii="仿宋_GB2312" w:hAnsi="微软雅黑" w:eastAsia="仿宋_GB2312"/>
          <w:color w:val="212529"/>
          <w:sz w:val="32"/>
          <w:szCs w:val="32"/>
          <w:shd w:val="clear" w:color="auto" w:fill="FFFFFF"/>
        </w:rPr>
        <w:t>，每</w:t>
      </w:r>
      <w:r>
        <w:rPr>
          <w:rFonts w:hint="eastAsia" w:ascii="仿宋_GB2312" w:hAnsi="微软雅黑" w:eastAsia="仿宋_GB2312"/>
          <w:color w:val="212529"/>
          <w:sz w:val="32"/>
          <w:szCs w:val="32"/>
          <w:shd w:val="clear" w:color="auto" w:fill="FFFFFF"/>
          <w:lang w:val="en-US" w:eastAsia="zh-CN"/>
        </w:rPr>
        <w:t>周</w:t>
      </w:r>
      <w:r>
        <w:rPr>
          <w:rFonts w:hint="eastAsia" w:ascii="仿宋_GB2312" w:hAnsi="微软雅黑" w:eastAsia="仿宋_GB2312"/>
          <w:color w:val="212529"/>
          <w:sz w:val="32"/>
          <w:szCs w:val="32"/>
          <w:shd w:val="clear" w:color="auto" w:fill="FFFFFF"/>
        </w:rPr>
        <w:t>指导次数不少于</w:t>
      </w:r>
      <w:r>
        <w:rPr>
          <w:rFonts w:hint="eastAsia" w:ascii="仿宋_GB2312" w:hAnsi="微软雅黑" w:eastAsia="仿宋_GB2312"/>
          <w:color w:val="212529"/>
          <w:sz w:val="32"/>
          <w:szCs w:val="32"/>
          <w:shd w:val="clear" w:color="auto" w:fill="FFFFFF"/>
          <w:lang w:val="en-US" w:eastAsia="zh-CN"/>
        </w:rPr>
        <w:t>1</w:t>
      </w:r>
      <w:r>
        <w:rPr>
          <w:rFonts w:hint="eastAsia" w:ascii="仿宋_GB2312" w:hAnsi="微软雅黑" w:eastAsia="仿宋_GB2312"/>
          <w:color w:val="212529"/>
          <w:sz w:val="32"/>
          <w:szCs w:val="32"/>
          <w:shd w:val="clear" w:color="auto" w:fill="FFFFFF"/>
        </w:rPr>
        <w:t>课时（</w:t>
      </w:r>
      <w:r>
        <w:rPr>
          <w:rFonts w:hint="eastAsia" w:ascii="仿宋_GB2312" w:hAnsi="微软雅黑" w:eastAsia="仿宋_GB2312"/>
          <w:color w:val="212529"/>
          <w:sz w:val="32"/>
          <w:szCs w:val="32"/>
          <w:shd w:val="clear" w:color="auto" w:fill="FFFFFF"/>
          <w:lang w:val="en-US" w:eastAsia="zh-CN"/>
        </w:rPr>
        <w:t>1课时</w:t>
      </w:r>
      <w:r>
        <w:rPr>
          <w:rFonts w:ascii="仿宋_GB2312" w:hAnsi="微软雅黑" w:eastAsia="仿宋_GB2312"/>
          <w:color w:val="212529"/>
          <w:sz w:val="32"/>
          <w:szCs w:val="32"/>
          <w:shd w:val="clear" w:color="auto" w:fill="FFFFFF"/>
        </w:rPr>
        <w:t>45</w:t>
      </w:r>
      <w:r>
        <w:rPr>
          <w:rFonts w:hint="eastAsia" w:ascii="仿宋_GB2312" w:hAnsi="微软雅黑" w:eastAsia="仿宋_GB2312"/>
          <w:color w:val="212529"/>
          <w:sz w:val="32"/>
          <w:szCs w:val="32"/>
          <w:shd w:val="clear" w:color="auto" w:fill="FFFFFF"/>
        </w:rPr>
        <w:t>分钟），由校团委定期与不定期组织抽查授课情况</w:t>
      </w:r>
      <w:r>
        <w:rPr>
          <w:rFonts w:hint="eastAsia" w:ascii="仿宋_GB2312" w:hAnsi="微软雅黑" w:eastAsia="仿宋_GB2312"/>
          <w:color w:val="212529"/>
          <w:sz w:val="32"/>
          <w:szCs w:val="32"/>
          <w:shd w:val="clear" w:color="auto" w:fill="FFFFFF"/>
          <w:lang w:eastAsia="zh-CN"/>
        </w:rPr>
        <w:t>。</w:t>
      </w:r>
      <w:r>
        <w:rPr>
          <w:rFonts w:hint="eastAsia" w:ascii="仿宋_GB2312" w:hAnsi="微软雅黑" w:eastAsia="仿宋_GB2312"/>
          <w:color w:val="212529"/>
          <w:sz w:val="32"/>
          <w:szCs w:val="32"/>
          <w:shd w:val="clear" w:color="auto" w:fill="FFFFFF"/>
        </w:rPr>
        <w:t>每学年组织学生社团开展符合其特点、促进学生社团发展、丰富校园文化生活的各类社团活动至少</w:t>
      </w:r>
      <w:r>
        <w:rPr>
          <w:rFonts w:ascii="仿宋_GB2312" w:hAnsi="微软雅黑" w:eastAsia="仿宋_GB2312"/>
          <w:color w:val="212529"/>
          <w:sz w:val="32"/>
          <w:szCs w:val="32"/>
          <w:shd w:val="clear" w:color="auto" w:fill="FFFFFF"/>
        </w:rPr>
        <w:t>4</w:t>
      </w:r>
      <w:r>
        <w:rPr>
          <w:rFonts w:hint="eastAsia" w:ascii="仿宋_GB2312" w:hAnsi="微软雅黑" w:eastAsia="仿宋_GB2312"/>
          <w:color w:val="212529"/>
          <w:sz w:val="32"/>
          <w:szCs w:val="32"/>
          <w:shd w:val="clear" w:color="auto" w:fill="FFFFFF"/>
        </w:rPr>
        <w:t>次。学生社团举行活动指导教师须到场指导，社团成员以社团名义到校外参加活动的，须提前经校团委审批，并由社团指导教师带队参加。</w:t>
      </w:r>
    </w:p>
    <w:p>
      <w:pPr>
        <w:pStyle w:val="9"/>
        <w:widowControl/>
        <w:shd w:val="clear" w:color="auto" w:fill="FFFFFF"/>
        <w:spacing w:before="0" w:beforeAutospacing="0" w:after="0" w:afterAutospacing="0" w:line="360" w:lineRule="auto"/>
        <w:ind w:firstLine="643" w:firstLineChars="200"/>
        <w:jc w:val="both"/>
        <w:rPr>
          <w:rFonts w:ascii="仿宋_GB2312" w:hAnsi="微软雅黑" w:eastAsia="仿宋_GB2312"/>
          <w:color w:val="212529"/>
          <w:sz w:val="32"/>
          <w:szCs w:val="32"/>
          <w:shd w:val="clear" w:color="auto" w:fill="FFFFFF"/>
        </w:rPr>
      </w:pPr>
      <w:r>
        <w:rPr>
          <w:rFonts w:hint="eastAsia" w:ascii="楷体" w:hAnsi="楷体" w:eastAsia="楷体"/>
          <w:b/>
          <w:bCs/>
          <w:color w:val="212529"/>
          <w:sz w:val="32"/>
          <w:szCs w:val="32"/>
          <w:shd w:val="clear" w:color="auto" w:fill="FFFFFF"/>
        </w:rPr>
        <w:t>第七条</w:t>
      </w:r>
      <w:r>
        <w:rPr>
          <w:rFonts w:hint="eastAsia" w:ascii="仿宋_GB2312" w:hAnsi="微软雅黑" w:eastAsia="仿宋_GB2312"/>
          <w:color w:val="212529"/>
          <w:sz w:val="32"/>
          <w:szCs w:val="32"/>
          <w:shd w:val="clear" w:color="auto" w:fill="FFFFFF"/>
        </w:rPr>
        <w:t xml:space="preserve"> 督促学生社团骨干参加学习培训，指导社团负责人认真做好组织、记录、总结与资料归档工作。</w:t>
      </w:r>
    </w:p>
    <w:p>
      <w:pPr>
        <w:pStyle w:val="9"/>
        <w:widowControl/>
        <w:shd w:val="clear" w:color="auto" w:fill="FFFFFF"/>
        <w:spacing w:before="0" w:beforeAutospacing="0" w:after="0" w:afterAutospacing="0" w:line="360" w:lineRule="auto"/>
        <w:ind w:firstLine="643" w:firstLineChars="200"/>
        <w:jc w:val="both"/>
        <w:rPr>
          <w:rFonts w:ascii="仿宋_GB2312" w:hAnsi="微软雅黑" w:eastAsia="仿宋_GB2312"/>
          <w:color w:val="212529"/>
          <w:sz w:val="32"/>
          <w:szCs w:val="32"/>
          <w:shd w:val="clear" w:color="auto" w:fill="FFFFFF"/>
        </w:rPr>
      </w:pPr>
      <w:r>
        <w:rPr>
          <w:rFonts w:hint="eastAsia" w:ascii="楷体" w:hAnsi="楷体" w:eastAsia="楷体"/>
          <w:b/>
          <w:bCs/>
          <w:color w:val="212529"/>
          <w:sz w:val="32"/>
          <w:szCs w:val="32"/>
          <w:shd w:val="clear" w:color="auto" w:fill="FFFFFF"/>
        </w:rPr>
        <w:t>第八条</w:t>
      </w:r>
      <w:r>
        <w:rPr>
          <w:rFonts w:hint="eastAsia" w:ascii="仿宋_GB2312" w:hAnsi="微软雅黑" w:eastAsia="仿宋_GB2312"/>
          <w:color w:val="212529"/>
          <w:sz w:val="32"/>
          <w:szCs w:val="32"/>
          <w:shd w:val="clear" w:color="auto" w:fill="FFFFFF"/>
        </w:rPr>
        <w:t xml:space="preserve"> 指导各类推优和荣誉候选团体或候选人的遴选工作，对推荐候选团体或候选人承担政治把关、品德把关、能力把关等责任。未经指导教师参与推荐名单不予生效。</w:t>
      </w:r>
    </w:p>
    <w:p>
      <w:pPr>
        <w:pStyle w:val="9"/>
        <w:widowControl/>
        <w:shd w:val="clear" w:color="auto" w:fill="FFFFFF"/>
        <w:spacing w:before="0" w:beforeAutospacing="0" w:after="0" w:afterAutospacing="0" w:line="360" w:lineRule="auto"/>
        <w:ind w:firstLine="643" w:firstLineChars="200"/>
        <w:jc w:val="both"/>
        <w:rPr>
          <w:rFonts w:hint="eastAsia" w:ascii="仿宋_GB2312" w:hAnsi="微软雅黑" w:eastAsia="仿宋_GB2312"/>
          <w:color w:val="212529"/>
          <w:sz w:val="32"/>
          <w:szCs w:val="32"/>
          <w:shd w:val="clear" w:color="auto" w:fill="FFFFFF"/>
        </w:rPr>
      </w:pPr>
      <w:r>
        <w:rPr>
          <w:rFonts w:hint="eastAsia" w:ascii="楷体" w:hAnsi="楷体" w:eastAsia="楷体"/>
          <w:b/>
          <w:bCs/>
          <w:color w:val="212529"/>
          <w:sz w:val="32"/>
          <w:szCs w:val="32"/>
          <w:shd w:val="clear" w:color="auto" w:fill="FFFFFF"/>
        </w:rPr>
        <w:t>第九条</w:t>
      </w:r>
      <w:r>
        <w:rPr>
          <w:rFonts w:hint="eastAsia" w:ascii="仿宋_GB2312" w:hAnsi="微软雅黑" w:eastAsia="仿宋_GB2312"/>
          <w:color w:val="212529"/>
          <w:sz w:val="32"/>
          <w:szCs w:val="32"/>
          <w:shd w:val="clear" w:color="auto" w:fill="FFFFFF"/>
        </w:rPr>
        <w:t xml:space="preserve"> 做好社团规范化管理和健康发展的其他工作。</w:t>
      </w:r>
    </w:p>
    <w:p>
      <w:pPr>
        <w:pStyle w:val="9"/>
        <w:widowControl/>
        <w:shd w:val="clear" w:color="auto" w:fill="FFFFFF"/>
        <w:spacing w:before="0" w:beforeAutospacing="0" w:after="0" w:afterAutospacing="0" w:line="360" w:lineRule="auto"/>
        <w:ind w:firstLine="640" w:firstLineChars="200"/>
        <w:jc w:val="both"/>
        <w:rPr>
          <w:rFonts w:hint="eastAsia" w:ascii="仿宋_GB2312" w:hAnsi="微软雅黑" w:eastAsia="仿宋_GB2312"/>
          <w:color w:val="212529"/>
          <w:sz w:val="32"/>
          <w:szCs w:val="32"/>
          <w:shd w:val="clear" w:color="auto" w:fill="FFFFFF"/>
        </w:rPr>
      </w:pPr>
    </w:p>
    <w:p>
      <w:pPr>
        <w:pStyle w:val="9"/>
        <w:widowControl/>
        <w:shd w:val="clear" w:color="auto" w:fill="FFFFFF"/>
        <w:spacing w:before="0" w:beforeAutospacing="0" w:after="0" w:afterAutospacing="0" w:line="360" w:lineRule="auto"/>
        <w:jc w:val="center"/>
        <w:rPr>
          <w:rFonts w:ascii="黑体" w:hAnsi="黑体" w:eastAsia="黑体"/>
          <w:color w:val="212529"/>
          <w:sz w:val="32"/>
          <w:szCs w:val="32"/>
          <w:shd w:val="clear" w:color="auto" w:fill="FFFFFF"/>
        </w:rPr>
      </w:pPr>
      <w:r>
        <w:rPr>
          <w:rFonts w:hint="eastAsia" w:ascii="黑体" w:hAnsi="黑体" w:eastAsia="黑体"/>
          <w:color w:val="212529"/>
          <w:sz w:val="32"/>
          <w:szCs w:val="32"/>
          <w:shd w:val="clear" w:color="auto" w:fill="FFFFFF"/>
        </w:rPr>
        <w:t>第三章 社团指导教师的选聘和管理</w:t>
      </w:r>
    </w:p>
    <w:p>
      <w:pPr>
        <w:pStyle w:val="9"/>
        <w:widowControl/>
        <w:shd w:val="clear" w:color="auto" w:fill="FFFFFF"/>
        <w:spacing w:before="0" w:beforeAutospacing="0" w:after="0" w:afterAutospacing="0" w:line="360" w:lineRule="auto"/>
        <w:ind w:firstLine="643" w:firstLineChars="200"/>
        <w:jc w:val="both"/>
        <w:rPr>
          <w:rFonts w:ascii="仿宋_GB2312" w:hAnsi="微软雅黑" w:eastAsia="仿宋_GB2312"/>
          <w:color w:val="212529"/>
          <w:sz w:val="32"/>
          <w:szCs w:val="32"/>
          <w:shd w:val="clear" w:color="auto" w:fill="FFFFFF"/>
        </w:rPr>
      </w:pPr>
      <w:r>
        <w:rPr>
          <w:rFonts w:hint="eastAsia" w:ascii="楷体" w:hAnsi="楷体" w:eastAsia="楷体"/>
          <w:b/>
          <w:bCs/>
          <w:color w:val="212529"/>
          <w:sz w:val="32"/>
          <w:szCs w:val="32"/>
          <w:shd w:val="clear" w:color="auto" w:fill="FFFFFF"/>
        </w:rPr>
        <w:t>第十条</w:t>
      </w:r>
      <w:r>
        <w:rPr>
          <w:rFonts w:hint="eastAsia" w:ascii="仿宋_GB2312" w:hAnsi="微软雅黑" w:eastAsia="仿宋_GB2312"/>
          <w:color w:val="212529"/>
          <w:sz w:val="32"/>
          <w:szCs w:val="32"/>
          <w:shd w:val="clear" w:color="auto" w:fill="FFFFFF"/>
        </w:rPr>
        <w:t xml:space="preserve"> 校团委统筹成立学生社团建设管理委员会，负责社团指导教师选聘、管理、培训、考核和奖惩等工作。学生社团建设管理委员会相关成员由校学生处，校团委，各二级学院</w:t>
      </w:r>
      <w:r>
        <w:rPr>
          <w:rFonts w:hint="eastAsia" w:ascii="仿宋_GB2312" w:hAnsi="微软雅黑" w:eastAsia="仿宋_GB2312"/>
          <w:color w:val="212529"/>
          <w:sz w:val="32"/>
          <w:szCs w:val="32"/>
          <w:shd w:val="clear" w:color="auto" w:fill="FFFFFF"/>
          <w:lang w:val="en-US" w:eastAsia="zh-CN"/>
        </w:rPr>
        <w:t>团委</w:t>
      </w:r>
      <w:r>
        <w:rPr>
          <w:rFonts w:hint="eastAsia" w:ascii="仿宋_GB2312" w:hAnsi="微软雅黑" w:eastAsia="仿宋_GB2312"/>
          <w:color w:val="212529"/>
          <w:sz w:val="32"/>
          <w:szCs w:val="32"/>
          <w:shd w:val="clear" w:color="auto" w:fill="FFFFFF"/>
        </w:rPr>
        <w:t>书记，学生社团</w:t>
      </w:r>
      <w:r>
        <w:rPr>
          <w:rFonts w:hint="eastAsia" w:ascii="仿宋_GB2312" w:hAnsi="微软雅黑" w:eastAsia="仿宋_GB2312"/>
          <w:color w:val="212529"/>
          <w:sz w:val="32"/>
          <w:szCs w:val="32"/>
          <w:shd w:val="clear" w:color="auto" w:fill="FFFFFF"/>
          <w:lang w:val="en-US" w:eastAsia="zh-CN"/>
        </w:rPr>
        <w:t>发展部</w:t>
      </w:r>
      <w:r>
        <w:rPr>
          <w:rFonts w:hint="eastAsia" w:ascii="仿宋_GB2312" w:hAnsi="微软雅黑" w:eastAsia="仿宋_GB2312"/>
          <w:color w:val="212529"/>
          <w:sz w:val="32"/>
          <w:szCs w:val="32"/>
          <w:shd w:val="clear" w:color="auto" w:fill="FFFFFF"/>
        </w:rPr>
        <w:t>成员组成。</w:t>
      </w:r>
    </w:p>
    <w:p>
      <w:pPr>
        <w:pStyle w:val="9"/>
        <w:widowControl/>
        <w:shd w:val="clear" w:color="auto" w:fill="FFFFFF"/>
        <w:spacing w:before="0" w:beforeAutospacing="0" w:after="0" w:afterAutospacing="0" w:line="360" w:lineRule="auto"/>
        <w:ind w:firstLine="643" w:firstLineChars="200"/>
        <w:jc w:val="both"/>
        <w:textAlignment w:val="baseline"/>
        <w:rPr>
          <w:rFonts w:ascii="仿宋_GB2312" w:eastAsia="仿宋_GB2312"/>
          <w:kern w:val="2"/>
          <w:sz w:val="32"/>
          <w:szCs w:val="32"/>
        </w:rPr>
      </w:pPr>
      <w:r>
        <w:rPr>
          <w:rFonts w:hint="eastAsia" w:ascii="楷体" w:hAnsi="楷体" w:eastAsia="楷体"/>
          <w:b/>
          <w:bCs/>
          <w:color w:val="212529"/>
          <w:sz w:val="32"/>
          <w:szCs w:val="32"/>
          <w:shd w:val="clear" w:color="auto" w:fill="FFFFFF"/>
        </w:rPr>
        <w:t>第十一条</w:t>
      </w:r>
      <w:r>
        <w:rPr>
          <w:rFonts w:hint="eastAsia" w:ascii="仿宋_GB2312" w:hAnsi="微软雅黑" w:eastAsia="仿宋_GB2312"/>
          <w:color w:val="212529"/>
          <w:sz w:val="32"/>
          <w:szCs w:val="32"/>
          <w:shd w:val="clear" w:color="auto" w:fill="FFFFFF"/>
        </w:rPr>
        <w:t xml:space="preserve"> 社团指导教师原则上从本校在职在岗教职工中选聘，</w:t>
      </w:r>
      <w:r>
        <w:rPr>
          <w:rFonts w:hint="eastAsia" w:ascii="仿宋_GB2312" w:eastAsia="仿宋_GB2312"/>
          <w:kern w:val="2"/>
          <w:sz w:val="32"/>
          <w:szCs w:val="32"/>
        </w:rPr>
        <w:t>填写《广州科技职业技术大学学生社团指导老师报名表》附授课计划，并由所在单位填写推荐意见、加盖公章。</w:t>
      </w:r>
    </w:p>
    <w:p>
      <w:pPr>
        <w:pStyle w:val="9"/>
        <w:widowControl/>
        <w:shd w:val="clear" w:color="auto" w:fill="FFFFFF"/>
        <w:spacing w:before="0" w:beforeAutospacing="0" w:after="0" w:afterAutospacing="0" w:line="360" w:lineRule="auto"/>
        <w:ind w:firstLine="643" w:firstLineChars="200"/>
        <w:jc w:val="both"/>
        <w:textAlignment w:val="baseline"/>
        <w:rPr>
          <w:rFonts w:ascii="仿宋_GB2312" w:hAnsi="微软雅黑" w:eastAsia="仿宋_GB2312"/>
          <w:color w:val="212529"/>
          <w:sz w:val="32"/>
          <w:szCs w:val="32"/>
          <w:shd w:val="clear" w:color="auto" w:fill="FFFFFF"/>
        </w:rPr>
      </w:pPr>
      <w:r>
        <w:rPr>
          <w:rFonts w:hint="eastAsia" w:ascii="楷体" w:hAnsi="楷体" w:eastAsia="楷体"/>
          <w:b/>
          <w:bCs/>
          <w:color w:val="212529"/>
          <w:sz w:val="32"/>
          <w:szCs w:val="32"/>
          <w:shd w:val="clear" w:color="auto" w:fill="FFFFFF"/>
        </w:rPr>
        <w:t xml:space="preserve">第十二条 </w:t>
      </w:r>
      <w:r>
        <w:rPr>
          <w:rFonts w:hint="eastAsia" w:ascii="仿宋_GB2312" w:hAnsi="微软雅黑" w:eastAsia="仿宋_GB2312"/>
          <w:color w:val="212529"/>
          <w:sz w:val="32"/>
          <w:szCs w:val="32"/>
          <w:shd w:val="clear" w:color="auto" w:fill="FFFFFF"/>
        </w:rPr>
        <w:t>经学生社团建设管理委员会审批后，统一聘用并颁发聘书。社团指导教师聘期为1年，填写《广州科技职业技术大学学生社团指导教师确认书》，在学校团委备案。社团指导教师的选聘工作原则上随社团年度注册工作一并完成。</w:t>
      </w:r>
    </w:p>
    <w:p>
      <w:pPr>
        <w:adjustRightInd w:val="0"/>
        <w:snapToGrid w:val="0"/>
        <w:spacing w:line="360" w:lineRule="auto"/>
        <w:ind w:firstLine="643" w:firstLineChars="200"/>
        <w:rPr>
          <w:rFonts w:ascii="仿宋_GB2312" w:hAnsi="微软雅黑" w:eastAsia="仿宋_GB2312"/>
          <w:color w:val="212529"/>
          <w:kern w:val="0"/>
          <w:sz w:val="32"/>
          <w:szCs w:val="32"/>
          <w:shd w:val="clear" w:color="auto" w:fill="FFFFFF"/>
        </w:rPr>
      </w:pPr>
      <w:r>
        <w:rPr>
          <w:rFonts w:hint="eastAsia" w:ascii="楷体" w:hAnsi="楷体" w:eastAsia="楷体"/>
          <w:b/>
          <w:bCs/>
          <w:color w:val="212529"/>
          <w:sz w:val="32"/>
          <w:szCs w:val="32"/>
          <w:shd w:val="clear" w:color="auto" w:fill="FFFFFF"/>
        </w:rPr>
        <w:t>第十三条</w:t>
      </w:r>
      <w:r>
        <w:rPr>
          <w:rFonts w:hint="eastAsia" w:ascii="仿宋_GB2312" w:hAnsi="微软雅黑" w:eastAsia="仿宋_GB2312"/>
          <w:color w:val="212529"/>
          <w:kern w:val="0"/>
          <w:sz w:val="32"/>
          <w:szCs w:val="32"/>
          <w:shd w:val="clear" w:color="auto" w:fill="FFFFFF"/>
        </w:rPr>
        <w:t xml:space="preserve"> 学生社团指导教师应具备较强的思想政治素质、组织管理能力；与社团发展相关的专业知识和业务指导能力；热爱社团工作，具有为社会培养全面发展的人才的事业心和责任感。</w:t>
      </w:r>
      <w:bookmarkStart w:id="1" w:name="_Hlk85021482"/>
      <w:r>
        <w:rPr>
          <w:rFonts w:hint="eastAsia" w:ascii="仿宋_GB2312" w:hAnsi="微软雅黑" w:eastAsia="仿宋_GB2312"/>
          <w:color w:val="212529"/>
          <w:kern w:val="0"/>
          <w:sz w:val="32"/>
          <w:szCs w:val="32"/>
          <w:shd w:val="clear" w:color="auto" w:fill="FFFFFF"/>
        </w:rPr>
        <w:t>其中思想政治类学生社团的指导教师必须是中共党员。</w:t>
      </w:r>
    </w:p>
    <w:bookmarkEnd w:id="1"/>
    <w:p>
      <w:pPr>
        <w:adjustRightInd w:val="0"/>
        <w:snapToGrid w:val="0"/>
        <w:spacing w:line="360" w:lineRule="auto"/>
        <w:ind w:firstLine="643" w:firstLineChars="200"/>
        <w:rPr>
          <w:rFonts w:ascii="仿宋_GB2312" w:hAnsi="微软雅黑" w:eastAsia="仿宋_GB2312"/>
          <w:color w:val="212529"/>
          <w:kern w:val="0"/>
          <w:sz w:val="32"/>
          <w:szCs w:val="32"/>
          <w:shd w:val="clear" w:color="auto" w:fill="FFFFFF"/>
        </w:rPr>
      </w:pPr>
      <w:r>
        <w:rPr>
          <w:rFonts w:hint="eastAsia" w:ascii="楷体" w:hAnsi="楷体" w:eastAsia="楷体"/>
          <w:b/>
          <w:bCs/>
          <w:color w:val="212529"/>
          <w:sz w:val="32"/>
          <w:szCs w:val="32"/>
          <w:shd w:val="clear" w:color="auto" w:fill="FFFFFF"/>
        </w:rPr>
        <w:t xml:space="preserve">第十四条 </w:t>
      </w:r>
      <w:r>
        <w:rPr>
          <w:rFonts w:hint="eastAsia" w:ascii="仿宋_GB2312" w:hAnsi="微软雅黑" w:eastAsia="仿宋_GB2312"/>
          <w:color w:val="212529"/>
          <w:kern w:val="0"/>
          <w:sz w:val="32"/>
          <w:szCs w:val="32"/>
          <w:shd w:val="clear" w:color="auto" w:fill="FFFFFF"/>
        </w:rPr>
        <w:t>一个社团原则上配备1名指导教师，1名指导教师指导的学生社团数量原则上不超过3个。</w:t>
      </w:r>
    </w:p>
    <w:p>
      <w:pPr>
        <w:pStyle w:val="9"/>
        <w:widowControl/>
        <w:shd w:val="clear" w:color="auto" w:fill="FFFFFF"/>
        <w:spacing w:before="0" w:beforeAutospacing="0" w:after="0" w:afterAutospacing="0" w:line="360" w:lineRule="auto"/>
        <w:ind w:firstLine="643" w:firstLineChars="200"/>
        <w:jc w:val="both"/>
        <w:rPr>
          <w:rFonts w:ascii="仿宋_GB2312" w:hAnsi="微软雅黑" w:eastAsia="仿宋_GB2312"/>
          <w:color w:val="212529"/>
          <w:sz w:val="32"/>
          <w:szCs w:val="32"/>
          <w:shd w:val="clear" w:color="auto" w:fill="FFFFFF"/>
        </w:rPr>
      </w:pPr>
      <w:r>
        <w:rPr>
          <w:rFonts w:hint="eastAsia" w:ascii="楷体" w:hAnsi="楷体" w:eastAsia="楷体"/>
          <w:b/>
          <w:bCs/>
          <w:color w:val="212529"/>
          <w:sz w:val="32"/>
          <w:szCs w:val="32"/>
          <w:shd w:val="clear" w:color="auto" w:fill="FFFFFF"/>
        </w:rPr>
        <w:t>第十五条</w:t>
      </w:r>
      <w:r>
        <w:rPr>
          <w:rFonts w:hint="eastAsia" w:ascii="仿宋_GB2312" w:hAnsi="微软雅黑" w:eastAsia="仿宋_GB2312"/>
          <w:color w:val="212529"/>
          <w:sz w:val="32"/>
          <w:szCs w:val="32"/>
          <w:shd w:val="clear" w:color="auto" w:fill="FFFFFF"/>
        </w:rPr>
        <w:t xml:space="preserve"> 社团指导教师在工作中有以下情形之一者，予以解聘：</w:t>
      </w:r>
    </w:p>
    <w:p>
      <w:pPr>
        <w:pStyle w:val="9"/>
        <w:widowControl/>
        <w:shd w:val="clear" w:color="auto" w:fill="FFFFFF"/>
        <w:spacing w:before="0" w:beforeAutospacing="0" w:after="0" w:afterAutospacing="0" w:line="360" w:lineRule="auto"/>
        <w:ind w:firstLine="640"/>
        <w:jc w:val="both"/>
        <w:rPr>
          <w:rFonts w:ascii="仿宋_GB2312" w:hAnsi="微软雅黑" w:eastAsia="仿宋_GB2312"/>
          <w:color w:val="212529"/>
          <w:sz w:val="32"/>
          <w:szCs w:val="32"/>
          <w:shd w:val="clear" w:color="auto" w:fill="FFFFFF"/>
        </w:rPr>
      </w:pPr>
      <w:r>
        <w:rPr>
          <w:rFonts w:hint="eastAsia" w:ascii="仿宋_GB2312" w:hAnsi="微软雅黑" w:eastAsia="仿宋_GB2312"/>
          <w:color w:val="212529"/>
          <w:sz w:val="32"/>
          <w:szCs w:val="32"/>
          <w:shd w:val="clear" w:color="auto" w:fill="FFFFFF"/>
        </w:rPr>
        <w:t>（一）有损害党中央权威、违背党的路线方针政策的言行；</w:t>
      </w:r>
    </w:p>
    <w:p>
      <w:pPr>
        <w:pStyle w:val="9"/>
        <w:widowControl/>
        <w:shd w:val="clear" w:color="auto" w:fill="FFFFFF"/>
        <w:spacing w:before="0" w:beforeAutospacing="0" w:after="0" w:afterAutospacing="0" w:line="360" w:lineRule="auto"/>
        <w:ind w:firstLine="640"/>
        <w:jc w:val="both"/>
        <w:rPr>
          <w:rFonts w:ascii="仿宋_GB2312" w:hAnsi="微软雅黑" w:eastAsia="仿宋_GB2312"/>
          <w:color w:val="212529"/>
          <w:sz w:val="32"/>
          <w:szCs w:val="32"/>
          <w:shd w:val="clear" w:color="auto" w:fill="FFFFFF"/>
        </w:rPr>
      </w:pPr>
      <w:r>
        <w:rPr>
          <w:rFonts w:hint="eastAsia" w:ascii="仿宋_GB2312" w:hAnsi="微软雅黑" w:eastAsia="仿宋_GB2312"/>
          <w:color w:val="212529"/>
          <w:sz w:val="32"/>
          <w:szCs w:val="32"/>
          <w:shd w:val="clear" w:color="auto" w:fill="FFFFFF"/>
        </w:rPr>
        <w:t>（二）损害国家利益、社会公共利益或违背社会公序良俗，损害学生和学校合法权益的行为；</w:t>
      </w:r>
    </w:p>
    <w:p>
      <w:pPr>
        <w:pStyle w:val="9"/>
        <w:widowControl/>
        <w:shd w:val="clear" w:color="auto" w:fill="FFFFFF"/>
        <w:spacing w:before="0" w:beforeAutospacing="0" w:after="0" w:afterAutospacing="0" w:line="360" w:lineRule="auto"/>
        <w:ind w:firstLine="640"/>
        <w:jc w:val="both"/>
        <w:rPr>
          <w:rFonts w:ascii="仿宋_GB2312" w:hAnsi="微软雅黑" w:eastAsia="仿宋_GB2312"/>
          <w:color w:val="212529"/>
          <w:sz w:val="32"/>
          <w:szCs w:val="32"/>
          <w:shd w:val="clear" w:color="auto" w:fill="FFFFFF"/>
        </w:rPr>
      </w:pPr>
      <w:r>
        <w:rPr>
          <w:rFonts w:hint="eastAsia" w:ascii="仿宋_GB2312" w:hAnsi="微软雅黑" w:eastAsia="仿宋_GB2312"/>
          <w:color w:val="212529"/>
          <w:sz w:val="32"/>
          <w:szCs w:val="32"/>
          <w:shd w:val="clear" w:color="auto" w:fill="FFFFFF"/>
        </w:rPr>
        <w:t>（三）违背师德规范，影响恶劣的；</w:t>
      </w:r>
    </w:p>
    <w:p>
      <w:pPr>
        <w:pStyle w:val="9"/>
        <w:widowControl/>
        <w:shd w:val="clear" w:color="auto" w:fill="FFFFFF"/>
        <w:spacing w:before="0" w:beforeAutospacing="0" w:after="0" w:afterAutospacing="0" w:line="360" w:lineRule="auto"/>
        <w:ind w:firstLine="640"/>
        <w:jc w:val="both"/>
        <w:rPr>
          <w:rFonts w:ascii="仿宋_GB2312" w:hAnsi="微软雅黑" w:eastAsia="仿宋_GB2312"/>
          <w:color w:val="212529"/>
          <w:sz w:val="32"/>
          <w:szCs w:val="32"/>
          <w:shd w:val="clear" w:color="auto" w:fill="FFFFFF"/>
        </w:rPr>
      </w:pPr>
      <w:r>
        <w:rPr>
          <w:rFonts w:hint="eastAsia" w:ascii="仿宋_GB2312" w:hAnsi="微软雅黑" w:eastAsia="仿宋_GB2312"/>
          <w:color w:val="212529"/>
          <w:sz w:val="32"/>
          <w:szCs w:val="32"/>
          <w:shd w:val="clear" w:color="auto" w:fill="FFFFFF"/>
        </w:rPr>
        <w:t>（四）有通过课程、论坛、公众号、讲座及其他渠道发表、转发错误观点，或编造散布虚假信息、不良信息等言行；</w:t>
      </w:r>
    </w:p>
    <w:p>
      <w:pPr>
        <w:pStyle w:val="9"/>
        <w:widowControl/>
        <w:shd w:val="clear" w:color="auto" w:fill="FFFFFF"/>
        <w:spacing w:before="0" w:beforeAutospacing="0" w:after="0" w:afterAutospacing="0" w:line="360" w:lineRule="auto"/>
        <w:ind w:firstLine="640"/>
        <w:jc w:val="both"/>
        <w:rPr>
          <w:rFonts w:ascii="仿宋_GB2312" w:hAnsi="微软雅黑" w:eastAsia="仿宋_GB2312"/>
          <w:color w:val="212529"/>
          <w:sz w:val="32"/>
          <w:szCs w:val="32"/>
          <w:shd w:val="clear" w:color="auto" w:fill="FFFFFF"/>
        </w:rPr>
      </w:pPr>
      <w:r>
        <w:rPr>
          <w:rFonts w:hint="eastAsia" w:ascii="仿宋_GB2312" w:hAnsi="微软雅黑" w:eastAsia="仿宋_GB2312"/>
          <w:color w:val="212529"/>
          <w:sz w:val="32"/>
          <w:szCs w:val="32"/>
          <w:shd w:val="clear" w:color="auto" w:fill="FFFFFF"/>
        </w:rPr>
        <w:t>（五）社团出现重大责任事故，在校内外造成恶劣影响；</w:t>
      </w:r>
    </w:p>
    <w:p>
      <w:pPr>
        <w:pStyle w:val="9"/>
        <w:widowControl/>
        <w:shd w:val="clear" w:color="auto" w:fill="FFFFFF"/>
        <w:spacing w:before="0" w:beforeAutospacing="0" w:after="0" w:afterAutospacing="0" w:line="360" w:lineRule="auto"/>
        <w:ind w:firstLine="640"/>
        <w:jc w:val="both"/>
        <w:rPr>
          <w:rFonts w:ascii="仿宋_GB2312" w:hAnsi="微软雅黑" w:eastAsia="仿宋_GB2312"/>
          <w:color w:val="212529"/>
          <w:sz w:val="32"/>
          <w:szCs w:val="32"/>
          <w:shd w:val="clear" w:color="auto" w:fill="FFFFFF"/>
        </w:rPr>
      </w:pPr>
      <w:r>
        <w:rPr>
          <w:rFonts w:hint="eastAsia" w:ascii="仿宋_GB2312" w:hAnsi="微软雅黑" w:eastAsia="仿宋_GB2312"/>
          <w:color w:val="212529"/>
          <w:sz w:val="32"/>
          <w:szCs w:val="32"/>
          <w:shd w:val="clear" w:color="auto" w:fill="FFFFFF"/>
        </w:rPr>
        <w:t>（六）长期不参与、不指导社团工作，导致工作停滞不前；</w:t>
      </w:r>
    </w:p>
    <w:p>
      <w:pPr>
        <w:pStyle w:val="9"/>
        <w:widowControl/>
        <w:shd w:val="clear" w:color="auto" w:fill="FFFFFF"/>
        <w:spacing w:before="0" w:beforeAutospacing="0" w:after="0" w:afterAutospacing="0" w:line="360" w:lineRule="auto"/>
        <w:ind w:firstLine="640"/>
        <w:jc w:val="both"/>
        <w:rPr>
          <w:rFonts w:ascii="仿宋_GB2312" w:hAnsi="微软雅黑" w:eastAsia="仿宋_GB2312"/>
          <w:color w:val="212529"/>
          <w:sz w:val="32"/>
          <w:szCs w:val="32"/>
          <w:shd w:val="clear" w:color="auto" w:fill="FFFFFF"/>
        </w:rPr>
      </w:pPr>
      <w:r>
        <w:rPr>
          <w:rFonts w:hint="eastAsia" w:ascii="仿宋_GB2312" w:hAnsi="微软雅黑" w:eastAsia="仿宋_GB2312"/>
          <w:color w:val="212529"/>
          <w:sz w:val="32"/>
          <w:szCs w:val="32"/>
          <w:shd w:val="clear" w:color="auto" w:fill="FFFFFF"/>
        </w:rPr>
        <w:t>（七）不服从学校管理，不能胜任或不适合做社团指导工作；</w:t>
      </w:r>
    </w:p>
    <w:p>
      <w:pPr>
        <w:pStyle w:val="9"/>
        <w:widowControl/>
        <w:shd w:val="clear" w:color="auto" w:fill="FFFFFF"/>
        <w:spacing w:before="0" w:beforeAutospacing="0" w:after="0" w:afterAutospacing="0" w:line="360" w:lineRule="auto"/>
        <w:ind w:firstLine="640"/>
        <w:jc w:val="both"/>
        <w:rPr>
          <w:rFonts w:hint="eastAsia" w:ascii="仿宋_GB2312" w:hAnsi="微软雅黑" w:eastAsia="仿宋_GB2312"/>
          <w:color w:val="212529"/>
          <w:sz w:val="32"/>
          <w:szCs w:val="32"/>
          <w:shd w:val="clear" w:color="auto" w:fill="FFFFFF"/>
        </w:rPr>
      </w:pPr>
      <w:r>
        <w:rPr>
          <w:rFonts w:hint="eastAsia" w:ascii="仿宋_GB2312" w:hAnsi="微软雅黑" w:eastAsia="仿宋_GB2312"/>
          <w:color w:val="212529"/>
          <w:sz w:val="32"/>
          <w:szCs w:val="32"/>
          <w:shd w:val="clear" w:color="auto" w:fill="FFFFFF"/>
        </w:rPr>
        <w:t>（八）认定为不合格等其他情况。</w:t>
      </w:r>
    </w:p>
    <w:p>
      <w:pPr>
        <w:pStyle w:val="9"/>
        <w:widowControl/>
        <w:shd w:val="clear" w:color="auto" w:fill="FFFFFF"/>
        <w:spacing w:before="0" w:beforeAutospacing="0" w:after="0" w:afterAutospacing="0" w:line="360" w:lineRule="auto"/>
        <w:ind w:firstLine="640"/>
        <w:jc w:val="both"/>
        <w:rPr>
          <w:rFonts w:hint="eastAsia" w:ascii="仿宋_GB2312" w:hAnsi="微软雅黑" w:eastAsia="仿宋_GB2312"/>
          <w:color w:val="212529"/>
          <w:sz w:val="32"/>
          <w:szCs w:val="32"/>
          <w:shd w:val="clear" w:color="auto" w:fill="FFFFFF"/>
        </w:rPr>
      </w:pPr>
    </w:p>
    <w:p>
      <w:pPr>
        <w:pStyle w:val="9"/>
        <w:widowControl/>
        <w:shd w:val="clear" w:color="auto" w:fill="FFFFFF"/>
        <w:spacing w:before="0" w:beforeAutospacing="0" w:after="0" w:afterAutospacing="0" w:line="360" w:lineRule="auto"/>
        <w:ind w:firstLine="640"/>
        <w:jc w:val="both"/>
        <w:rPr>
          <w:rFonts w:hint="eastAsia" w:ascii="仿宋_GB2312" w:hAnsi="微软雅黑" w:eastAsia="仿宋_GB2312"/>
          <w:color w:val="212529"/>
          <w:sz w:val="32"/>
          <w:szCs w:val="32"/>
          <w:shd w:val="clear" w:color="auto" w:fill="FFFFFF"/>
        </w:rPr>
      </w:pPr>
    </w:p>
    <w:p>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jc w:val="center"/>
        <w:textAlignment w:val="auto"/>
        <w:rPr>
          <w:rFonts w:ascii="黑体" w:hAnsi="黑体" w:eastAsia="黑体"/>
          <w:color w:val="212529"/>
          <w:sz w:val="32"/>
          <w:szCs w:val="32"/>
          <w:shd w:val="clear" w:color="auto" w:fill="FFFFFF"/>
        </w:rPr>
      </w:pPr>
      <w:r>
        <w:rPr>
          <w:rFonts w:hint="eastAsia" w:ascii="黑体" w:hAnsi="黑体" w:eastAsia="黑体"/>
          <w:color w:val="212529"/>
          <w:sz w:val="32"/>
          <w:szCs w:val="32"/>
          <w:shd w:val="clear" w:color="auto" w:fill="FFFFFF"/>
        </w:rPr>
        <w:t>第四章 社团指导教师的考核</w:t>
      </w:r>
    </w:p>
    <w:p>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640"/>
        <w:jc w:val="both"/>
        <w:textAlignment w:val="auto"/>
        <w:rPr>
          <w:rFonts w:ascii="仿宋_GB2312" w:hAnsi="微软雅黑" w:eastAsia="仿宋_GB2312"/>
          <w:color w:val="212529"/>
          <w:sz w:val="32"/>
          <w:szCs w:val="32"/>
          <w:shd w:val="clear" w:color="auto" w:fill="FFFFFF"/>
        </w:rPr>
      </w:pPr>
      <w:r>
        <w:rPr>
          <w:rFonts w:hint="eastAsia" w:ascii="楷体" w:hAnsi="楷体" w:eastAsia="楷体"/>
          <w:b/>
          <w:bCs/>
          <w:color w:val="212529"/>
          <w:sz w:val="32"/>
          <w:szCs w:val="32"/>
          <w:shd w:val="clear" w:color="auto" w:fill="FFFFFF"/>
        </w:rPr>
        <w:t>第十六条</w:t>
      </w:r>
      <w:r>
        <w:rPr>
          <w:rFonts w:hint="eastAsia" w:ascii="仿宋_GB2312" w:hAnsi="微软雅黑" w:eastAsia="仿宋_GB2312"/>
          <w:color w:val="212529"/>
          <w:sz w:val="32"/>
          <w:szCs w:val="32"/>
          <w:shd w:val="clear" w:color="auto" w:fill="FFFFFF"/>
        </w:rPr>
        <w:t xml:space="preserve"> </w:t>
      </w:r>
      <w:bookmarkStart w:id="2" w:name="_Hlk85021358"/>
      <w:r>
        <w:rPr>
          <w:rFonts w:hint="eastAsia" w:ascii="仿宋_GB2312" w:hAnsi="微软雅黑" w:eastAsia="仿宋_GB2312"/>
          <w:color w:val="212529"/>
          <w:sz w:val="32"/>
          <w:szCs w:val="32"/>
          <w:shd w:val="clear" w:color="auto" w:fill="FFFFFF"/>
        </w:rPr>
        <w:t>社团指导教师的考核于每学期期末进行，由学生社团建设管理委员会进行考核</w:t>
      </w:r>
      <w:bookmarkEnd w:id="2"/>
      <w:r>
        <w:rPr>
          <w:rFonts w:hint="eastAsia" w:ascii="仿宋_GB2312" w:hAnsi="微软雅黑" w:eastAsia="仿宋_GB2312"/>
          <w:color w:val="212529"/>
          <w:sz w:val="32"/>
          <w:szCs w:val="32"/>
          <w:shd w:val="clear" w:color="auto" w:fill="FFFFFF"/>
        </w:rPr>
        <w:t>，考核结果分为优秀、合格、不合格三个等级。</w:t>
      </w:r>
    </w:p>
    <w:p>
      <w:pPr>
        <w:pStyle w:val="9"/>
        <w:widowControl/>
        <w:shd w:val="clear" w:color="auto" w:fill="FFFFFF"/>
        <w:spacing w:before="0" w:beforeAutospacing="0" w:after="0" w:afterAutospacing="0" w:line="360" w:lineRule="auto"/>
        <w:ind w:firstLine="640"/>
        <w:jc w:val="both"/>
        <w:rPr>
          <w:rFonts w:ascii="仿宋_GB2312" w:hAnsi="微软雅黑" w:eastAsia="仿宋_GB2312"/>
          <w:color w:val="212529"/>
          <w:sz w:val="32"/>
          <w:szCs w:val="32"/>
          <w:shd w:val="clear" w:color="auto" w:fill="FFFFFF"/>
        </w:rPr>
      </w:pPr>
      <w:r>
        <w:rPr>
          <w:rFonts w:hint="eastAsia" w:ascii="楷体" w:hAnsi="楷体" w:eastAsia="楷体"/>
          <w:b/>
          <w:bCs/>
          <w:color w:val="212529"/>
          <w:sz w:val="32"/>
          <w:szCs w:val="32"/>
          <w:shd w:val="clear" w:color="auto" w:fill="FFFFFF"/>
        </w:rPr>
        <w:t>第十七条</w:t>
      </w:r>
      <w:r>
        <w:rPr>
          <w:rFonts w:hint="eastAsia" w:ascii="仿宋_GB2312" w:hAnsi="微软雅黑" w:eastAsia="仿宋_GB2312"/>
          <w:color w:val="212529"/>
          <w:sz w:val="32"/>
          <w:szCs w:val="32"/>
          <w:shd w:val="clear" w:color="auto" w:fill="FFFFFF"/>
        </w:rPr>
        <w:t xml:space="preserve"> 指导教师的考核按照社团建设、社团活动、社团奖惩、社团成员评价四部分进行。具体考核办法由校团委制定。</w:t>
      </w:r>
    </w:p>
    <w:p>
      <w:pPr>
        <w:pStyle w:val="9"/>
        <w:widowControl/>
        <w:shd w:val="clear" w:color="auto" w:fill="FFFFFF"/>
        <w:spacing w:before="0" w:beforeAutospacing="0" w:after="0" w:afterAutospacing="0" w:line="360" w:lineRule="auto"/>
        <w:jc w:val="both"/>
        <w:rPr>
          <w:rFonts w:ascii="仿宋_GB2312" w:hAnsi="微软雅黑" w:eastAsia="仿宋_GB2312"/>
          <w:color w:val="212529"/>
          <w:sz w:val="10"/>
          <w:szCs w:val="10"/>
          <w:shd w:val="clear" w:color="auto" w:fill="FFFFFF"/>
        </w:rPr>
      </w:pPr>
    </w:p>
    <w:p>
      <w:pPr>
        <w:pStyle w:val="9"/>
        <w:widowControl/>
        <w:shd w:val="clear" w:color="auto" w:fill="FFFFFF"/>
        <w:spacing w:before="0" w:beforeAutospacing="0" w:after="0" w:afterAutospacing="0" w:line="360" w:lineRule="auto"/>
        <w:jc w:val="center"/>
        <w:rPr>
          <w:rFonts w:ascii="黑体" w:hAnsi="黑体" w:eastAsia="黑体"/>
          <w:color w:val="212529"/>
          <w:sz w:val="32"/>
          <w:szCs w:val="32"/>
          <w:shd w:val="clear" w:color="auto" w:fill="FFFFFF"/>
        </w:rPr>
      </w:pPr>
      <w:r>
        <w:rPr>
          <w:rFonts w:hint="eastAsia" w:ascii="黑体" w:hAnsi="黑体" w:eastAsia="黑体"/>
          <w:color w:val="212529"/>
          <w:sz w:val="32"/>
          <w:szCs w:val="32"/>
          <w:shd w:val="clear" w:color="auto" w:fill="FFFFFF"/>
        </w:rPr>
        <w:t>第五章 社团指导教师的待遇</w:t>
      </w:r>
    </w:p>
    <w:p>
      <w:pPr>
        <w:pStyle w:val="9"/>
        <w:widowControl/>
        <w:shd w:val="clear" w:color="auto" w:fill="FFFFFF"/>
        <w:spacing w:before="0" w:beforeAutospacing="0" w:after="0" w:afterAutospacing="0" w:line="360" w:lineRule="auto"/>
        <w:ind w:firstLine="640"/>
        <w:jc w:val="both"/>
        <w:rPr>
          <w:rFonts w:ascii="仿宋_GB2312" w:hAnsi="微软雅黑" w:eastAsia="仿宋_GB2312"/>
          <w:color w:val="212529"/>
          <w:sz w:val="32"/>
          <w:szCs w:val="32"/>
          <w:shd w:val="clear" w:color="auto" w:fill="FFFFFF"/>
        </w:rPr>
      </w:pPr>
      <w:r>
        <w:rPr>
          <w:rFonts w:hint="eastAsia" w:ascii="楷体" w:hAnsi="楷体" w:eastAsia="楷体"/>
          <w:b/>
          <w:bCs/>
          <w:color w:val="212529"/>
          <w:sz w:val="32"/>
          <w:szCs w:val="32"/>
          <w:shd w:val="clear" w:color="auto" w:fill="FFFFFF"/>
        </w:rPr>
        <w:t>第十八条</w:t>
      </w:r>
      <w:r>
        <w:rPr>
          <w:rFonts w:hint="eastAsia" w:ascii="仿宋_GB2312" w:hAnsi="微软雅黑" w:eastAsia="仿宋_GB2312"/>
          <w:color w:val="212529"/>
          <w:sz w:val="32"/>
          <w:szCs w:val="32"/>
          <w:shd w:val="clear" w:color="auto" w:fill="FFFFFF"/>
        </w:rPr>
        <w:t xml:space="preserve"> 学校设立社团指导教师专项津贴，对于能够认真履行职责、圆满完成任务的指导教师，每周给予</w:t>
      </w:r>
      <w:r>
        <w:rPr>
          <w:rFonts w:hint="eastAsia" w:ascii="仿宋_GB2312" w:hAnsi="微软雅黑" w:eastAsia="仿宋_GB2312"/>
          <w:color w:val="212529"/>
          <w:sz w:val="32"/>
          <w:szCs w:val="32"/>
          <w:shd w:val="clear" w:color="auto" w:fill="FFFFFF"/>
          <w:lang w:val="en-US" w:eastAsia="zh-CN"/>
        </w:rPr>
        <w:t>1</w:t>
      </w:r>
      <w:r>
        <w:rPr>
          <w:rFonts w:hint="eastAsia" w:ascii="仿宋_GB2312" w:hAnsi="微软雅黑" w:eastAsia="仿宋_GB2312"/>
          <w:color w:val="212529"/>
          <w:sz w:val="32"/>
          <w:szCs w:val="32"/>
          <w:shd w:val="clear" w:color="auto" w:fill="FFFFFF"/>
        </w:rPr>
        <w:t>个课时补贴（每学期按1</w:t>
      </w:r>
      <w:r>
        <w:rPr>
          <w:rFonts w:ascii="仿宋_GB2312" w:hAnsi="微软雅黑" w:eastAsia="仿宋_GB2312"/>
          <w:color w:val="212529"/>
          <w:sz w:val="32"/>
          <w:szCs w:val="32"/>
          <w:shd w:val="clear" w:color="auto" w:fill="FFFFFF"/>
        </w:rPr>
        <w:t>8</w:t>
      </w:r>
      <w:r>
        <w:rPr>
          <w:rFonts w:hint="eastAsia" w:ascii="仿宋_GB2312" w:hAnsi="微软雅黑" w:eastAsia="仿宋_GB2312"/>
          <w:color w:val="212529"/>
          <w:sz w:val="32"/>
          <w:szCs w:val="32"/>
          <w:shd w:val="clear" w:color="auto" w:fill="FFFFFF"/>
        </w:rPr>
        <w:t>个教学周折算）。</w:t>
      </w:r>
    </w:p>
    <w:p>
      <w:pPr>
        <w:pStyle w:val="9"/>
        <w:widowControl/>
        <w:shd w:val="clear" w:color="auto" w:fill="FFFFFF"/>
        <w:spacing w:before="0" w:beforeAutospacing="0" w:after="0" w:afterAutospacing="0" w:line="360" w:lineRule="auto"/>
        <w:ind w:firstLine="640"/>
        <w:jc w:val="both"/>
        <w:rPr>
          <w:rFonts w:ascii="仿宋_GB2312" w:hAnsi="微软雅黑" w:eastAsia="仿宋_GB2312"/>
          <w:color w:val="212529"/>
          <w:sz w:val="32"/>
          <w:szCs w:val="32"/>
          <w:shd w:val="clear" w:color="auto" w:fill="FFFFFF"/>
        </w:rPr>
      </w:pPr>
      <w:r>
        <w:rPr>
          <w:rFonts w:hint="eastAsia" w:ascii="楷体" w:hAnsi="楷体" w:eastAsia="楷体"/>
          <w:b/>
          <w:bCs/>
          <w:color w:val="212529"/>
          <w:sz w:val="32"/>
          <w:szCs w:val="32"/>
          <w:shd w:val="clear" w:color="auto" w:fill="FFFFFF"/>
        </w:rPr>
        <w:t>第十九条</w:t>
      </w:r>
      <w:r>
        <w:rPr>
          <w:rFonts w:hint="eastAsia" w:ascii="仿宋_GB2312" w:hAnsi="微软雅黑" w:eastAsia="仿宋_GB2312"/>
          <w:color w:val="212529"/>
          <w:sz w:val="32"/>
          <w:szCs w:val="32"/>
          <w:shd w:val="clear" w:color="auto" w:fill="FFFFFF"/>
        </w:rPr>
        <w:t xml:space="preserve"> 每学期开展优秀社团指导教师评选，获选指导教师给予一定奖金奖励；考核不合格的指导教师扣发津贴，并予以解聘。</w:t>
      </w:r>
    </w:p>
    <w:p>
      <w:pPr>
        <w:pStyle w:val="9"/>
        <w:widowControl/>
        <w:shd w:val="clear" w:color="auto" w:fill="FFFFFF"/>
        <w:spacing w:before="0" w:beforeAutospacing="0" w:after="0" w:afterAutospacing="0" w:line="360" w:lineRule="auto"/>
        <w:jc w:val="both"/>
        <w:rPr>
          <w:rFonts w:ascii="仿宋_GB2312" w:hAnsi="微软雅黑" w:eastAsia="仿宋_GB2312"/>
          <w:color w:val="212529"/>
          <w:sz w:val="10"/>
          <w:szCs w:val="10"/>
          <w:shd w:val="clear" w:color="auto" w:fill="FFFFFF"/>
        </w:rPr>
      </w:pPr>
      <w:r>
        <w:rPr>
          <w:rFonts w:hint="eastAsia" w:ascii="仿宋_GB2312" w:hAnsi="微软雅黑" w:eastAsia="仿宋_GB2312"/>
          <w:color w:val="212529"/>
          <w:sz w:val="32"/>
          <w:szCs w:val="32"/>
          <w:shd w:val="clear" w:color="auto" w:fill="FFFFFF"/>
        </w:rPr>
        <w:t xml:space="preserve"> </w:t>
      </w:r>
    </w:p>
    <w:p>
      <w:pPr>
        <w:pStyle w:val="9"/>
        <w:widowControl/>
        <w:shd w:val="clear" w:color="auto" w:fill="FFFFFF"/>
        <w:spacing w:before="0" w:beforeAutospacing="0" w:after="0" w:afterAutospacing="0" w:line="360" w:lineRule="auto"/>
        <w:jc w:val="center"/>
        <w:rPr>
          <w:rFonts w:ascii="黑体" w:hAnsi="黑体" w:eastAsia="黑体"/>
          <w:color w:val="212529"/>
          <w:sz w:val="32"/>
          <w:szCs w:val="32"/>
          <w:shd w:val="clear" w:color="auto" w:fill="FFFFFF"/>
        </w:rPr>
      </w:pPr>
      <w:r>
        <w:rPr>
          <w:rFonts w:hint="eastAsia" w:ascii="黑体" w:hAnsi="黑体" w:eastAsia="黑体"/>
          <w:color w:val="212529"/>
          <w:sz w:val="32"/>
          <w:szCs w:val="32"/>
          <w:shd w:val="clear" w:color="auto" w:fill="FFFFFF"/>
        </w:rPr>
        <w:t>第六章 附 则</w:t>
      </w:r>
    </w:p>
    <w:p>
      <w:pPr>
        <w:pStyle w:val="9"/>
        <w:widowControl/>
        <w:shd w:val="clear" w:color="auto" w:fill="FFFFFF"/>
        <w:spacing w:before="0" w:beforeAutospacing="0" w:after="0" w:afterAutospacing="0" w:line="360" w:lineRule="auto"/>
        <w:ind w:firstLine="640"/>
        <w:jc w:val="both"/>
        <w:rPr>
          <w:rFonts w:ascii="仿宋_GB2312" w:hAnsi="微软雅黑" w:eastAsia="仿宋_GB2312"/>
          <w:color w:val="212529"/>
          <w:sz w:val="32"/>
          <w:szCs w:val="32"/>
          <w:shd w:val="clear" w:color="auto" w:fill="FFFFFF"/>
        </w:rPr>
      </w:pPr>
      <w:r>
        <w:rPr>
          <w:rFonts w:hint="eastAsia" w:ascii="楷体" w:hAnsi="楷体" w:eastAsia="楷体"/>
          <w:b/>
          <w:bCs/>
          <w:color w:val="212529"/>
          <w:sz w:val="32"/>
          <w:szCs w:val="32"/>
          <w:shd w:val="clear" w:color="auto" w:fill="FFFFFF"/>
        </w:rPr>
        <w:t>第二十条</w:t>
      </w:r>
      <w:r>
        <w:rPr>
          <w:rFonts w:hint="eastAsia" w:ascii="仿宋_GB2312" w:hAnsi="微软雅黑" w:eastAsia="仿宋_GB2312"/>
          <w:color w:val="212529"/>
          <w:sz w:val="32"/>
          <w:szCs w:val="32"/>
          <w:shd w:val="clear" w:color="auto" w:fill="FFFFFF"/>
        </w:rPr>
        <w:t xml:space="preserve"> 本办法自发布之日起实施,解释权归共青团广州科技职业技术大学委员会。</w:t>
      </w:r>
    </w:p>
    <w:p>
      <w:pPr>
        <w:spacing w:line="360" w:lineRule="auto"/>
        <w:rPr>
          <w:rFonts w:ascii="仿宋_GB2312" w:hAnsi="微软雅黑" w:eastAsia="仿宋_GB2312"/>
          <w:color w:val="212529"/>
          <w:kern w:val="0"/>
          <w:sz w:val="32"/>
          <w:szCs w:val="32"/>
          <w:shd w:val="clear" w:color="auto" w:fill="FFFFFF"/>
        </w:rPr>
      </w:pPr>
      <w:r>
        <w:rPr>
          <w:rFonts w:ascii="仿宋_GB2312" w:hAnsi="微软雅黑" w:eastAsia="仿宋_GB2312"/>
          <w:color w:val="212529"/>
          <w:kern w:val="0"/>
          <w:sz w:val="32"/>
          <w:szCs w:val="32"/>
          <w:shd w:val="clear" w:color="auto" w:fill="FFFFFF"/>
        </w:rPr>
        <w:t xml:space="preserve"> </w:t>
      </w:r>
    </w:p>
    <w:p>
      <w:pPr>
        <w:spacing w:line="360" w:lineRule="auto"/>
        <w:rPr>
          <w:rFonts w:ascii="仿宋_GB2312" w:hAnsi="微软雅黑" w:eastAsia="仿宋_GB2312"/>
          <w:color w:val="212529"/>
          <w:kern w:val="0"/>
          <w:sz w:val="32"/>
          <w:szCs w:val="32"/>
          <w:shd w:val="clear" w:color="auto" w:fill="FFFFFF"/>
        </w:rPr>
      </w:pPr>
      <w:r>
        <w:rPr>
          <w:rFonts w:ascii="仿宋_GB2312" w:hAnsi="微软雅黑" w:eastAsia="仿宋_GB2312"/>
          <w:color w:val="212529"/>
          <w:kern w:val="0"/>
          <w:sz w:val="32"/>
          <w:szCs w:val="32"/>
          <w:shd w:val="clear" w:color="auto" w:fill="FFFFFF"/>
        </w:rPr>
        <w:t xml:space="preserve"> </w:t>
      </w:r>
    </w:p>
    <w:p>
      <w:pPr>
        <w:spacing w:line="360" w:lineRule="auto"/>
        <w:rPr>
          <w:rFonts w:hint="eastAsia" w:ascii="仿宋_GB2312" w:eastAsia="仿宋_GB2312"/>
          <w:sz w:val="32"/>
          <w:szCs w:val="32"/>
          <w:highlight w:val="none"/>
        </w:rPr>
      </w:pPr>
    </w:p>
    <w:p>
      <w:pPr>
        <w:spacing w:line="360" w:lineRule="auto"/>
        <w:rPr>
          <w:rFonts w:hint="eastAsia" w:ascii="仿宋_GB2312" w:eastAsia="仿宋_GB2312"/>
          <w:sz w:val="32"/>
          <w:szCs w:val="32"/>
          <w:highlight w:val="none"/>
          <w:lang w:val="en-US" w:eastAsia="zh-CN"/>
        </w:rPr>
      </w:pPr>
      <w:r>
        <w:rPr>
          <w:rFonts w:hint="eastAsia" w:ascii="仿宋_GB2312" w:eastAsia="仿宋_GB2312"/>
          <w:sz w:val="32"/>
          <w:szCs w:val="32"/>
          <w:highlight w:val="none"/>
        </w:rPr>
        <w:t>附件</w:t>
      </w:r>
      <w:r>
        <w:rPr>
          <w:rFonts w:hint="eastAsia" w:ascii="仿宋_GB2312" w:eastAsia="仿宋_GB2312"/>
          <w:sz w:val="32"/>
          <w:szCs w:val="32"/>
          <w:highlight w:val="none"/>
          <w:lang w:val="en-US" w:eastAsia="zh-CN"/>
        </w:rPr>
        <w:t>5</w:t>
      </w:r>
    </w:p>
    <w:p>
      <w:pPr>
        <w:pageBreakBefore w:val="0"/>
        <w:kinsoku/>
        <w:wordWrap/>
        <w:overflowPunct/>
        <w:topLinePunct w:val="0"/>
        <w:bidi w:val="0"/>
        <w:adjustRightInd w:val="0"/>
        <w:snapToGrid w:val="0"/>
        <w:spacing w:line="360" w:lineRule="auto"/>
        <w:ind w:left="0" w:leftChars="0"/>
        <w:jc w:val="center"/>
        <w:textAlignment w:val="auto"/>
        <w:rPr>
          <w:rFonts w:hint="eastAsia" w:ascii="方正小标宋简体" w:hAnsi="黑体" w:eastAsia="方正小标宋简体"/>
          <w:sz w:val="44"/>
          <w:szCs w:val="44"/>
          <w:highlight w:val="none"/>
        </w:rPr>
      </w:pPr>
      <w:r>
        <w:rPr>
          <w:rFonts w:hint="eastAsia" w:ascii="方正小标宋简体" w:hAnsi="黑体" w:eastAsia="方正小标宋简体"/>
          <w:sz w:val="44"/>
          <w:szCs w:val="44"/>
          <w:highlight w:val="none"/>
        </w:rPr>
        <w:t>广州科技职业技术大学</w:t>
      </w:r>
    </w:p>
    <w:p>
      <w:pPr>
        <w:pageBreakBefore w:val="0"/>
        <w:kinsoku/>
        <w:wordWrap/>
        <w:overflowPunct/>
        <w:topLinePunct w:val="0"/>
        <w:bidi w:val="0"/>
        <w:adjustRightInd w:val="0"/>
        <w:snapToGrid w:val="0"/>
        <w:spacing w:line="360" w:lineRule="auto"/>
        <w:ind w:left="0" w:leftChars="0"/>
        <w:jc w:val="center"/>
        <w:textAlignment w:val="auto"/>
        <w:rPr>
          <w:rFonts w:hint="eastAsia" w:ascii="方正小标宋简体" w:hAnsi="黑体" w:eastAsia="方正小标宋简体"/>
          <w:sz w:val="44"/>
          <w:szCs w:val="44"/>
          <w:highlight w:val="none"/>
        </w:rPr>
      </w:pPr>
      <w:r>
        <w:rPr>
          <w:rFonts w:hint="eastAsia" w:ascii="方正小标宋简体" w:hAnsi="黑体" w:eastAsia="方正小标宋简体"/>
          <w:sz w:val="44"/>
          <w:szCs w:val="44"/>
          <w:highlight w:val="none"/>
        </w:rPr>
        <w:t>学生社团管理办法(试行)</w:t>
      </w:r>
    </w:p>
    <w:p>
      <w:pPr>
        <w:pageBreakBefore w:val="0"/>
        <w:kinsoku/>
        <w:wordWrap/>
        <w:overflowPunct/>
        <w:topLinePunct w:val="0"/>
        <w:bidi w:val="0"/>
        <w:adjustRightInd w:val="0"/>
        <w:snapToGrid w:val="0"/>
        <w:spacing w:line="360" w:lineRule="auto"/>
        <w:ind w:left="0" w:leftChars="0"/>
        <w:jc w:val="center"/>
        <w:textAlignment w:val="auto"/>
        <w:rPr>
          <w:rFonts w:ascii="黑体" w:hAnsi="黑体" w:eastAsia="黑体"/>
          <w:sz w:val="32"/>
          <w:szCs w:val="32"/>
          <w:highlight w:val="none"/>
        </w:rPr>
      </w:pPr>
      <w:r>
        <w:rPr>
          <w:rFonts w:hint="eastAsia" w:ascii="黑体" w:hAnsi="黑体" w:eastAsia="黑体"/>
          <w:sz w:val="32"/>
          <w:szCs w:val="32"/>
          <w:highlight w:val="none"/>
        </w:rPr>
        <w:t>第一章 总则</w:t>
      </w:r>
    </w:p>
    <w:p>
      <w:pPr>
        <w:pageBreakBefore w:val="0"/>
        <w:kinsoku/>
        <w:wordWrap/>
        <w:overflowPunct/>
        <w:topLinePunct w:val="0"/>
        <w:bidi w:val="0"/>
        <w:adjustRightInd w:val="0"/>
        <w:snapToGrid w:val="0"/>
        <w:spacing w:line="360" w:lineRule="auto"/>
        <w:ind w:left="0" w:leftChars="0" w:firstLine="643" w:firstLineChars="200"/>
        <w:jc w:val="both"/>
        <w:textAlignment w:val="auto"/>
        <w:rPr>
          <w:rFonts w:hint="eastAsia" w:ascii="仿宋_GB2312" w:eastAsia="仿宋_GB2312"/>
          <w:sz w:val="32"/>
          <w:szCs w:val="32"/>
          <w:highlight w:val="none"/>
        </w:rPr>
      </w:pPr>
      <w:r>
        <w:rPr>
          <w:rFonts w:hint="eastAsia" w:ascii="仿宋_GB2312" w:hAnsi="黑体" w:eastAsia="仿宋_GB2312"/>
          <w:b/>
          <w:sz w:val="32"/>
          <w:szCs w:val="32"/>
          <w:highlight w:val="none"/>
        </w:rPr>
        <w:t>第一条</w:t>
      </w:r>
      <w:r>
        <w:rPr>
          <w:rFonts w:hint="eastAsia" w:ascii="仿宋_GB2312" w:hAnsi="黑体" w:eastAsia="仿宋_GB2312"/>
          <w:sz w:val="32"/>
          <w:szCs w:val="32"/>
          <w:highlight w:val="none"/>
        </w:rPr>
        <w:t xml:space="preserve">  </w:t>
      </w:r>
      <w:r>
        <w:rPr>
          <w:rFonts w:hint="eastAsia" w:ascii="仿宋_GB2312" w:eastAsia="仿宋_GB2312"/>
          <w:sz w:val="32"/>
          <w:szCs w:val="32"/>
          <w:highlight w:val="none"/>
        </w:rPr>
        <w:t>为进一步规范我校学生社团管理，深化学生社团的育人功能，积极促进学生社团的健康发展，依据上级文件的有关规定，结合学校实际，制定本办法。</w:t>
      </w:r>
    </w:p>
    <w:p>
      <w:pPr>
        <w:pageBreakBefore w:val="0"/>
        <w:kinsoku/>
        <w:wordWrap/>
        <w:overflowPunct/>
        <w:topLinePunct w:val="0"/>
        <w:bidi w:val="0"/>
        <w:adjustRightInd w:val="0"/>
        <w:snapToGrid w:val="0"/>
        <w:spacing w:line="360" w:lineRule="auto"/>
        <w:ind w:left="0" w:leftChars="0" w:firstLine="643" w:firstLineChars="200"/>
        <w:jc w:val="both"/>
        <w:textAlignment w:val="auto"/>
        <w:rPr>
          <w:rFonts w:hint="eastAsia" w:ascii="仿宋_GB2312" w:eastAsia="仿宋_GB2312"/>
          <w:sz w:val="32"/>
          <w:szCs w:val="32"/>
          <w:highlight w:val="none"/>
        </w:rPr>
      </w:pPr>
      <w:r>
        <w:rPr>
          <w:rFonts w:hint="eastAsia" w:ascii="仿宋_GB2312" w:hAnsi="黑体" w:eastAsia="仿宋_GB2312"/>
          <w:b/>
          <w:sz w:val="32"/>
          <w:szCs w:val="32"/>
          <w:highlight w:val="none"/>
        </w:rPr>
        <w:t>第二条</w:t>
      </w:r>
      <w:r>
        <w:rPr>
          <w:rFonts w:hint="eastAsia" w:ascii="仿宋_GB2312" w:hAnsi="黑体" w:eastAsia="仿宋_GB2312"/>
          <w:sz w:val="32"/>
          <w:szCs w:val="32"/>
          <w:highlight w:val="none"/>
        </w:rPr>
        <w:t xml:space="preserve">  </w:t>
      </w:r>
      <w:r>
        <w:rPr>
          <w:rFonts w:hint="eastAsia" w:ascii="仿宋_GB2312" w:eastAsia="仿宋_GB2312"/>
          <w:sz w:val="32"/>
          <w:szCs w:val="32"/>
          <w:highlight w:val="none"/>
        </w:rPr>
        <w:t>本办法所指的学生社团，是指我校具有正式学籍的全日制学生，依据兴趣爱好自愿组成，为实现成员共同意愿，按照其章程自主开展活动的校级群众性学生组织。</w:t>
      </w:r>
    </w:p>
    <w:p>
      <w:pPr>
        <w:pageBreakBefore w:val="0"/>
        <w:kinsoku/>
        <w:wordWrap/>
        <w:overflowPunct/>
        <w:topLinePunct w:val="0"/>
        <w:bidi w:val="0"/>
        <w:adjustRightInd w:val="0"/>
        <w:snapToGrid w:val="0"/>
        <w:spacing w:line="360" w:lineRule="auto"/>
        <w:ind w:left="0" w:leftChars="0" w:firstLine="643" w:firstLineChars="200"/>
        <w:jc w:val="both"/>
        <w:textAlignment w:val="auto"/>
        <w:rPr>
          <w:rFonts w:hint="eastAsia" w:ascii="仿宋_GB2312" w:eastAsia="仿宋_GB2312"/>
          <w:sz w:val="32"/>
          <w:szCs w:val="32"/>
          <w:highlight w:val="none"/>
        </w:rPr>
      </w:pPr>
      <w:r>
        <w:rPr>
          <w:rFonts w:hint="eastAsia" w:ascii="仿宋_GB2312" w:hAnsi="黑体" w:eastAsia="仿宋_GB2312"/>
          <w:b/>
          <w:sz w:val="32"/>
          <w:szCs w:val="32"/>
          <w:highlight w:val="none"/>
        </w:rPr>
        <w:t>第三条</w:t>
      </w:r>
      <w:r>
        <w:rPr>
          <w:rFonts w:hint="eastAsia" w:ascii="仿宋_GB2312" w:hAnsi="黑体" w:eastAsia="仿宋_GB2312"/>
          <w:sz w:val="32"/>
          <w:szCs w:val="32"/>
          <w:highlight w:val="none"/>
        </w:rPr>
        <w:t xml:space="preserve">  </w:t>
      </w:r>
      <w:r>
        <w:rPr>
          <w:rFonts w:hint="eastAsia" w:ascii="仿宋_GB2312" w:eastAsia="仿宋_GB2312"/>
          <w:sz w:val="32"/>
          <w:szCs w:val="32"/>
          <w:highlight w:val="none"/>
        </w:rPr>
        <w:t>学生社团须遵守宪法、法律、法规和党的路线方针政策，以及上级教育部门、共青团组织、学联组织和学校的有关规定，积极践行和弘扬社会主义核心价值观。</w:t>
      </w:r>
    </w:p>
    <w:p>
      <w:pPr>
        <w:pageBreakBefore w:val="0"/>
        <w:kinsoku/>
        <w:wordWrap/>
        <w:overflowPunct/>
        <w:topLinePunct w:val="0"/>
        <w:bidi w:val="0"/>
        <w:adjustRightInd w:val="0"/>
        <w:snapToGrid w:val="0"/>
        <w:spacing w:line="360" w:lineRule="auto"/>
        <w:ind w:left="0" w:leftChars="0" w:firstLine="643" w:firstLineChars="200"/>
        <w:jc w:val="both"/>
        <w:textAlignment w:val="auto"/>
        <w:rPr>
          <w:rFonts w:hint="eastAsia" w:ascii="仿宋_GB2312" w:eastAsia="仿宋_GB2312"/>
          <w:sz w:val="32"/>
          <w:szCs w:val="32"/>
          <w:highlight w:val="none"/>
        </w:rPr>
      </w:pPr>
      <w:r>
        <w:rPr>
          <w:rFonts w:hint="eastAsia" w:ascii="仿宋_GB2312" w:hAnsi="黑体" w:eastAsia="仿宋_GB2312"/>
          <w:b/>
          <w:sz w:val="32"/>
          <w:szCs w:val="32"/>
          <w:highlight w:val="none"/>
        </w:rPr>
        <w:t xml:space="preserve">第四条 </w:t>
      </w:r>
      <w:r>
        <w:rPr>
          <w:rFonts w:hint="eastAsia" w:ascii="仿宋_GB2312" w:hAnsi="黑体" w:eastAsia="仿宋_GB2312"/>
          <w:sz w:val="32"/>
          <w:szCs w:val="32"/>
          <w:highlight w:val="none"/>
        </w:rPr>
        <w:t xml:space="preserve"> </w:t>
      </w:r>
      <w:r>
        <w:rPr>
          <w:rFonts w:hint="eastAsia" w:ascii="仿宋_GB2312" w:eastAsia="仿宋_GB2312"/>
          <w:sz w:val="32"/>
          <w:szCs w:val="32"/>
          <w:highlight w:val="none"/>
        </w:rPr>
        <w:t>学生社团的基本任务是：遵循和贯彻党的教育方针，坚持立德树人的基本导向，团结和凝聚广大学生，按照自愿自主、自发原则，善用网络技术和新媒体，开展主题鲜明、健康有益、丰富多彩的线上和线下课外活动，繁荣校园文化，培养学生的社会责任感、创新精神和实践能力，提升学生综合素质，促进学生成长成才。</w:t>
      </w:r>
    </w:p>
    <w:p>
      <w:pPr>
        <w:pageBreakBefore w:val="0"/>
        <w:kinsoku/>
        <w:wordWrap/>
        <w:overflowPunct/>
        <w:topLinePunct w:val="0"/>
        <w:bidi w:val="0"/>
        <w:adjustRightInd w:val="0"/>
        <w:snapToGrid w:val="0"/>
        <w:spacing w:line="360" w:lineRule="auto"/>
        <w:ind w:left="0" w:leftChars="0"/>
        <w:jc w:val="center"/>
        <w:textAlignment w:val="auto"/>
        <w:rPr>
          <w:rFonts w:hint="eastAsia" w:ascii="黑体" w:hAnsi="黑体" w:eastAsia="黑体"/>
          <w:sz w:val="32"/>
          <w:szCs w:val="32"/>
          <w:highlight w:val="none"/>
        </w:rPr>
      </w:pPr>
      <w:r>
        <w:rPr>
          <w:rFonts w:hint="eastAsia" w:ascii="黑体" w:hAnsi="黑体" w:eastAsia="黑体"/>
          <w:sz w:val="32"/>
          <w:szCs w:val="32"/>
          <w:highlight w:val="none"/>
        </w:rPr>
        <w:t>第二章 管理机构</w:t>
      </w:r>
    </w:p>
    <w:p>
      <w:pPr>
        <w:pageBreakBefore w:val="0"/>
        <w:kinsoku/>
        <w:wordWrap/>
        <w:overflowPunct/>
        <w:topLinePunct w:val="0"/>
        <w:bidi w:val="0"/>
        <w:adjustRightInd w:val="0"/>
        <w:snapToGrid w:val="0"/>
        <w:spacing w:line="360" w:lineRule="auto"/>
        <w:ind w:left="0" w:leftChars="0" w:firstLine="643" w:firstLineChars="200"/>
        <w:jc w:val="both"/>
        <w:textAlignment w:val="auto"/>
        <w:rPr>
          <w:rFonts w:hint="eastAsia" w:ascii="仿宋_GB2312" w:eastAsia="仿宋_GB2312"/>
          <w:sz w:val="32"/>
          <w:szCs w:val="32"/>
          <w:highlight w:val="none"/>
        </w:rPr>
      </w:pPr>
      <w:r>
        <w:rPr>
          <w:rFonts w:hint="eastAsia" w:ascii="仿宋_GB2312" w:hAnsi="黑体" w:eastAsia="仿宋_GB2312"/>
          <w:b/>
          <w:sz w:val="32"/>
          <w:szCs w:val="32"/>
          <w:highlight w:val="none"/>
        </w:rPr>
        <w:t>第五条</w:t>
      </w:r>
      <w:r>
        <w:rPr>
          <w:rFonts w:hint="eastAsia" w:ascii="仿宋_GB2312" w:hAnsi="黑体" w:eastAsia="仿宋_GB2312"/>
          <w:sz w:val="32"/>
          <w:szCs w:val="32"/>
          <w:highlight w:val="none"/>
        </w:rPr>
        <w:t xml:space="preserve">  </w:t>
      </w:r>
      <w:r>
        <w:rPr>
          <w:rFonts w:hint="eastAsia" w:ascii="仿宋_GB2312" w:eastAsia="仿宋_GB2312"/>
          <w:sz w:val="32"/>
          <w:szCs w:val="32"/>
          <w:highlight w:val="none"/>
        </w:rPr>
        <w:t>学校党委统一领导，党委学生工作部具体负责，团委、宣传、保卫、人事、教务等部门协同管理学校学生社团工作，把加强和改进学生社团工作，作为学校贯彻党的教育方针、立德树人的重要组成部分，纳入学校整体工作。</w:t>
      </w:r>
    </w:p>
    <w:p>
      <w:pPr>
        <w:pageBreakBefore w:val="0"/>
        <w:kinsoku/>
        <w:wordWrap/>
        <w:overflowPunct/>
        <w:topLinePunct w:val="0"/>
        <w:bidi w:val="0"/>
        <w:adjustRightInd w:val="0"/>
        <w:snapToGrid w:val="0"/>
        <w:spacing w:line="360" w:lineRule="auto"/>
        <w:ind w:left="0" w:leftChars="0" w:firstLine="643" w:firstLineChars="200"/>
        <w:jc w:val="both"/>
        <w:textAlignment w:val="auto"/>
        <w:rPr>
          <w:rFonts w:hint="eastAsia" w:ascii="仿宋_GB2312" w:eastAsia="仿宋_GB2312"/>
          <w:sz w:val="32"/>
          <w:szCs w:val="32"/>
          <w:highlight w:val="none"/>
        </w:rPr>
      </w:pPr>
      <w:r>
        <w:rPr>
          <w:rFonts w:hint="eastAsia" w:ascii="仿宋_GB2312" w:hAnsi="黑体" w:eastAsia="仿宋_GB2312"/>
          <w:b/>
          <w:sz w:val="32"/>
          <w:szCs w:val="32"/>
          <w:highlight w:val="none"/>
        </w:rPr>
        <w:t>第六条</w:t>
      </w:r>
      <w:r>
        <w:rPr>
          <w:rFonts w:hint="eastAsia" w:ascii="仿宋_GB2312" w:hAnsi="黑体" w:eastAsia="仿宋_GB2312"/>
          <w:sz w:val="32"/>
          <w:szCs w:val="32"/>
          <w:highlight w:val="none"/>
        </w:rPr>
        <w:t xml:space="preserve">  </w:t>
      </w:r>
      <w:r>
        <w:rPr>
          <w:rFonts w:hint="eastAsia" w:ascii="仿宋_GB2312" w:eastAsia="仿宋_GB2312"/>
          <w:sz w:val="32"/>
          <w:szCs w:val="32"/>
          <w:highlight w:val="none"/>
        </w:rPr>
        <w:t>校团委在学校党委的领导下负责学生社团的统筹协调、考核和服务工作，成立社团</w:t>
      </w:r>
      <w:r>
        <w:rPr>
          <w:rFonts w:hint="eastAsia" w:ascii="仿宋_GB2312" w:eastAsia="仿宋_GB2312"/>
          <w:sz w:val="32"/>
          <w:szCs w:val="32"/>
          <w:highlight w:val="none"/>
          <w:lang w:val="en-US" w:eastAsia="zh-CN"/>
        </w:rPr>
        <w:t>发展部</w:t>
      </w:r>
      <w:r>
        <w:rPr>
          <w:rFonts w:hint="eastAsia" w:ascii="仿宋_GB2312" w:eastAsia="仿宋_GB2312"/>
          <w:sz w:val="32"/>
          <w:szCs w:val="32"/>
          <w:highlight w:val="none"/>
        </w:rPr>
        <w:t>，配备专职教师，负责学生社团的成立、年审、注销、组织建设、活动管理、经费管理和工作保障等工作，并指导社团发展部开展工作。</w:t>
      </w:r>
    </w:p>
    <w:p>
      <w:pPr>
        <w:pageBreakBefore w:val="0"/>
        <w:kinsoku/>
        <w:wordWrap/>
        <w:overflowPunct/>
        <w:topLinePunct w:val="0"/>
        <w:bidi w:val="0"/>
        <w:adjustRightInd w:val="0"/>
        <w:snapToGrid w:val="0"/>
        <w:spacing w:line="360" w:lineRule="auto"/>
        <w:ind w:left="0" w:leftChars="0" w:firstLine="643" w:firstLineChars="200"/>
        <w:jc w:val="both"/>
        <w:textAlignment w:val="auto"/>
        <w:rPr>
          <w:rFonts w:hint="eastAsia" w:ascii="仿宋_GB2312" w:eastAsia="仿宋_GB2312"/>
          <w:sz w:val="32"/>
          <w:szCs w:val="32"/>
          <w:highlight w:val="none"/>
        </w:rPr>
      </w:pPr>
      <w:r>
        <w:rPr>
          <w:rFonts w:hint="eastAsia" w:ascii="仿宋_GB2312" w:hAnsi="黑体" w:eastAsia="仿宋_GB2312"/>
          <w:b/>
          <w:sz w:val="32"/>
          <w:szCs w:val="32"/>
          <w:highlight w:val="none"/>
        </w:rPr>
        <w:t>第七条</w:t>
      </w:r>
      <w:r>
        <w:rPr>
          <w:rFonts w:hint="eastAsia" w:ascii="仿宋_GB2312" w:hAnsi="黑体" w:eastAsia="仿宋_GB2312"/>
          <w:sz w:val="32"/>
          <w:szCs w:val="32"/>
          <w:highlight w:val="none"/>
        </w:rPr>
        <w:t xml:space="preserve"> </w:t>
      </w:r>
      <w:r>
        <w:rPr>
          <w:rFonts w:hint="eastAsia" w:ascii="仿宋_GB2312" w:eastAsia="仿宋_GB2312"/>
          <w:sz w:val="32"/>
          <w:szCs w:val="32"/>
          <w:highlight w:val="none"/>
        </w:rPr>
        <w:t xml:space="preserve"> 业务指导单位负责学生社团的日常管理和活动指导，其中学术科技类社团由学科专业对口的学院担任业务指导单位，学校党政职能部门下属的学生社团由相应的部门担任业务指导单位，其他类型学生社团的业务指导单位，由学生社团根据社团类别、宗旨、日常活动等内容提出申请，经相关单位同意后报校团委确认。凡未有业务指导单位的学生社团均不得登记成立和办理年审手续。</w:t>
      </w:r>
    </w:p>
    <w:p>
      <w:pPr>
        <w:pageBreakBefore w:val="0"/>
        <w:kinsoku/>
        <w:wordWrap/>
        <w:overflowPunct/>
        <w:topLinePunct w:val="0"/>
        <w:bidi w:val="0"/>
        <w:adjustRightInd w:val="0"/>
        <w:snapToGrid w:val="0"/>
        <w:spacing w:line="360" w:lineRule="auto"/>
        <w:ind w:left="0" w:leftChars="0" w:firstLine="643" w:firstLineChars="200"/>
        <w:jc w:val="both"/>
        <w:textAlignment w:val="auto"/>
        <w:rPr>
          <w:rFonts w:hint="eastAsia" w:ascii="仿宋_GB2312" w:eastAsia="仿宋_GB2312"/>
          <w:sz w:val="32"/>
          <w:szCs w:val="32"/>
          <w:highlight w:val="none"/>
        </w:rPr>
      </w:pPr>
      <w:r>
        <w:rPr>
          <w:rFonts w:hint="eastAsia" w:ascii="仿宋_GB2312" w:hAnsi="黑体" w:eastAsia="仿宋_GB2312"/>
          <w:b/>
          <w:sz w:val="32"/>
          <w:szCs w:val="32"/>
          <w:highlight w:val="none"/>
        </w:rPr>
        <w:t>第八条</w:t>
      </w:r>
      <w:r>
        <w:rPr>
          <w:rFonts w:hint="eastAsia" w:ascii="仿宋_GB2312" w:hAnsi="黑体" w:eastAsia="仿宋_GB2312"/>
          <w:sz w:val="32"/>
          <w:szCs w:val="32"/>
          <w:highlight w:val="none"/>
        </w:rPr>
        <w:t xml:space="preserve">  </w:t>
      </w:r>
      <w:r>
        <w:rPr>
          <w:rFonts w:hint="eastAsia" w:ascii="仿宋_GB2312" w:eastAsia="仿宋_GB2312"/>
          <w:sz w:val="32"/>
          <w:szCs w:val="32"/>
          <w:highlight w:val="none"/>
        </w:rPr>
        <w:t>业务指导单位履行以下职责：</w:t>
      </w:r>
    </w:p>
    <w:p>
      <w:pPr>
        <w:pageBreakBefore w:val="0"/>
        <w:kinsoku/>
        <w:wordWrap/>
        <w:overflowPunct/>
        <w:topLinePunct w:val="0"/>
        <w:bidi w:val="0"/>
        <w:adjustRightInd w:val="0"/>
        <w:snapToGrid w:val="0"/>
        <w:spacing w:line="360" w:lineRule="auto"/>
        <w:ind w:left="0" w:lef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一</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负责学生社团成立、年审、注销的初审工作；</w:t>
      </w:r>
    </w:p>
    <w:p>
      <w:pPr>
        <w:pageBreakBefore w:val="0"/>
        <w:kinsoku/>
        <w:wordWrap/>
        <w:overflowPunct/>
        <w:topLinePunct w:val="0"/>
        <w:bidi w:val="0"/>
        <w:adjustRightInd w:val="0"/>
        <w:snapToGrid w:val="0"/>
        <w:spacing w:line="360" w:lineRule="auto"/>
        <w:ind w:left="0" w:lef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(二)</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指导学生社团依法依规开展工作，协助做好学生社团的思想教育、组织建设、活动管理、经费管理工作，给予学生社团一定的工作保障；</w:t>
      </w:r>
    </w:p>
    <w:p>
      <w:pPr>
        <w:pageBreakBefore w:val="0"/>
        <w:kinsoku/>
        <w:wordWrap/>
        <w:overflowPunct/>
        <w:topLinePunct w:val="0"/>
        <w:bidi w:val="0"/>
        <w:adjustRightInd w:val="0"/>
        <w:snapToGrid w:val="0"/>
        <w:spacing w:line="360" w:lineRule="auto"/>
        <w:ind w:left="0" w:lef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(三)</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负责学生社团运营网站、新媒体平合、印发刊物的管理、指导和监督；</w:t>
      </w:r>
    </w:p>
    <w:p>
      <w:pPr>
        <w:pageBreakBefore w:val="0"/>
        <w:kinsoku/>
        <w:wordWrap/>
        <w:overflowPunct/>
        <w:topLinePunct w:val="0"/>
        <w:bidi w:val="0"/>
        <w:adjustRightInd w:val="0"/>
        <w:snapToGrid w:val="0"/>
        <w:spacing w:line="360" w:lineRule="auto"/>
        <w:ind w:left="0" w:lef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(四)</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负责学生社团指导教师和顾问选聘的初审工作。</w:t>
      </w:r>
    </w:p>
    <w:p>
      <w:pPr>
        <w:pageBreakBefore w:val="0"/>
        <w:kinsoku/>
        <w:wordWrap/>
        <w:overflowPunct/>
        <w:topLinePunct w:val="0"/>
        <w:bidi w:val="0"/>
        <w:adjustRightInd w:val="0"/>
        <w:snapToGrid w:val="0"/>
        <w:spacing w:line="360" w:lineRule="auto"/>
        <w:ind w:left="0" w:leftChars="0" w:firstLine="643" w:firstLineChars="200"/>
        <w:jc w:val="both"/>
        <w:textAlignment w:val="auto"/>
        <w:rPr>
          <w:rFonts w:hint="eastAsia" w:ascii="仿宋_GB2312" w:eastAsia="仿宋_GB2312"/>
          <w:sz w:val="32"/>
          <w:szCs w:val="32"/>
          <w:highlight w:val="none"/>
        </w:rPr>
      </w:pPr>
      <w:r>
        <w:rPr>
          <w:rFonts w:hint="eastAsia" w:ascii="仿宋_GB2312" w:hAnsi="黑体" w:eastAsia="仿宋_GB2312"/>
          <w:b/>
          <w:sz w:val="32"/>
          <w:szCs w:val="32"/>
          <w:highlight w:val="none"/>
        </w:rPr>
        <w:t>第九条</w:t>
      </w:r>
      <w:r>
        <w:rPr>
          <w:rFonts w:hint="eastAsia" w:ascii="仿宋_GB2312" w:hAnsi="黑体" w:eastAsia="仿宋_GB2312"/>
          <w:sz w:val="32"/>
          <w:szCs w:val="32"/>
          <w:highlight w:val="none"/>
        </w:rPr>
        <w:t xml:space="preserve">  </w:t>
      </w:r>
      <w:r>
        <w:rPr>
          <w:rFonts w:hint="eastAsia" w:ascii="仿宋_GB2312" w:eastAsia="仿宋_GB2312"/>
          <w:sz w:val="32"/>
          <w:szCs w:val="32"/>
          <w:highlight w:val="none"/>
        </w:rPr>
        <w:t>学校其他相关职能部门应积极配合学生社团管理</w:t>
      </w:r>
      <w:r>
        <w:rPr>
          <w:rFonts w:hint="eastAsia" w:ascii="仿宋_GB2312" w:eastAsia="仿宋_GB2312"/>
          <w:sz w:val="32"/>
          <w:szCs w:val="32"/>
          <w:highlight w:val="none"/>
          <w:lang w:val="en-US" w:eastAsia="zh-CN"/>
        </w:rPr>
        <w:t>工</w:t>
      </w:r>
      <w:r>
        <w:rPr>
          <w:rFonts w:hint="eastAsia" w:ascii="仿宋_GB2312" w:eastAsia="仿宋_GB2312"/>
          <w:sz w:val="32"/>
          <w:szCs w:val="32"/>
          <w:highlight w:val="none"/>
        </w:rPr>
        <w:t>作，负责协助、监督、保障学生社团活动有序安全开展。</w:t>
      </w:r>
    </w:p>
    <w:p>
      <w:pPr>
        <w:pageBreakBefore w:val="0"/>
        <w:kinsoku/>
        <w:wordWrap/>
        <w:overflowPunct/>
        <w:topLinePunct w:val="0"/>
        <w:bidi w:val="0"/>
        <w:adjustRightInd w:val="0"/>
        <w:snapToGrid w:val="0"/>
        <w:spacing w:line="360" w:lineRule="auto"/>
        <w:ind w:left="0" w:leftChars="0" w:firstLine="643" w:firstLineChars="200"/>
        <w:jc w:val="both"/>
        <w:textAlignment w:val="auto"/>
        <w:rPr>
          <w:rFonts w:hint="eastAsia" w:ascii="仿宋_GB2312" w:eastAsia="仿宋_GB2312"/>
          <w:sz w:val="32"/>
          <w:szCs w:val="32"/>
          <w:highlight w:val="none"/>
        </w:rPr>
      </w:pPr>
      <w:r>
        <w:rPr>
          <w:rFonts w:hint="eastAsia" w:ascii="仿宋_GB2312" w:hAnsi="黑体" w:eastAsia="仿宋_GB2312"/>
          <w:b/>
          <w:sz w:val="32"/>
          <w:szCs w:val="32"/>
          <w:highlight w:val="none"/>
        </w:rPr>
        <w:t>第十条</w:t>
      </w:r>
      <w:r>
        <w:rPr>
          <w:rFonts w:hint="eastAsia" w:ascii="仿宋_GB2312" w:hAnsi="黑体" w:eastAsia="仿宋_GB2312"/>
          <w:sz w:val="32"/>
          <w:szCs w:val="32"/>
          <w:highlight w:val="none"/>
        </w:rPr>
        <w:t xml:space="preserve">  </w:t>
      </w:r>
      <w:r>
        <w:rPr>
          <w:rFonts w:hint="eastAsia" w:ascii="仿宋_GB2312" w:eastAsia="仿宋_GB2312"/>
          <w:sz w:val="32"/>
          <w:szCs w:val="32"/>
          <w:highlight w:val="none"/>
        </w:rPr>
        <w:t>国家法律法规和学校校纪校规对学生社团的监督管理另有规定的，依照相关规定执行。</w:t>
      </w:r>
    </w:p>
    <w:p>
      <w:pPr>
        <w:pageBreakBefore w:val="0"/>
        <w:kinsoku/>
        <w:wordWrap/>
        <w:overflowPunct/>
        <w:topLinePunct w:val="0"/>
        <w:bidi w:val="0"/>
        <w:adjustRightInd w:val="0"/>
        <w:snapToGrid w:val="0"/>
        <w:spacing w:line="360" w:lineRule="auto"/>
        <w:ind w:left="0" w:leftChars="0"/>
        <w:jc w:val="center"/>
        <w:textAlignment w:val="auto"/>
        <w:rPr>
          <w:rFonts w:hint="eastAsia" w:ascii="黑体" w:hAnsi="黑体" w:eastAsia="黑体"/>
          <w:sz w:val="32"/>
          <w:szCs w:val="32"/>
          <w:highlight w:val="none"/>
        </w:rPr>
      </w:pPr>
      <w:r>
        <w:rPr>
          <w:rFonts w:hint="eastAsia" w:ascii="黑体" w:hAnsi="黑体" w:eastAsia="黑体"/>
          <w:sz w:val="32"/>
          <w:szCs w:val="32"/>
          <w:highlight w:val="none"/>
        </w:rPr>
        <w:t>第三章 成立、年审和注销</w:t>
      </w:r>
    </w:p>
    <w:p>
      <w:pPr>
        <w:pageBreakBefore w:val="0"/>
        <w:kinsoku/>
        <w:wordWrap/>
        <w:overflowPunct/>
        <w:topLinePunct w:val="0"/>
        <w:bidi w:val="0"/>
        <w:adjustRightInd w:val="0"/>
        <w:snapToGrid w:val="0"/>
        <w:spacing w:line="360" w:lineRule="auto"/>
        <w:ind w:left="0" w:leftChars="0" w:firstLine="643" w:firstLineChars="200"/>
        <w:jc w:val="both"/>
        <w:textAlignment w:val="auto"/>
        <w:rPr>
          <w:rFonts w:hint="eastAsia" w:ascii="仿宋_GB2312" w:eastAsia="仿宋_GB2312"/>
          <w:sz w:val="32"/>
          <w:szCs w:val="32"/>
          <w:highlight w:val="none"/>
        </w:rPr>
      </w:pPr>
      <w:r>
        <w:rPr>
          <w:rFonts w:hint="eastAsia" w:ascii="仿宋_GB2312" w:hAnsi="黑体" w:eastAsia="仿宋_GB2312"/>
          <w:b/>
          <w:sz w:val="32"/>
          <w:szCs w:val="32"/>
          <w:highlight w:val="none"/>
        </w:rPr>
        <w:t>第十</w:t>
      </w:r>
      <w:r>
        <w:rPr>
          <w:rFonts w:hint="eastAsia" w:ascii="仿宋_GB2312" w:hAnsi="黑体" w:eastAsia="仿宋_GB2312"/>
          <w:b/>
          <w:sz w:val="32"/>
          <w:szCs w:val="32"/>
          <w:highlight w:val="none"/>
          <w:lang w:val="en-US" w:eastAsia="zh-CN"/>
        </w:rPr>
        <w:t>一</w:t>
      </w:r>
      <w:r>
        <w:rPr>
          <w:rFonts w:hint="eastAsia" w:ascii="仿宋_GB2312" w:hAnsi="黑体" w:eastAsia="仿宋_GB2312"/>
          <w:b/>
          <w:sz w:val="32"/>
          <w:szCs w:val="32"/>
          <w:highlight w:val="none"/>
        </w:rPr>
        <w:t>条</w:t>
      </w:r>
      <w:r>
        <w:rPr>
          <w:rFonts w:hint="eastAsia" w:ascii="仿宋_GB2312" w:eastAsia="仿宋_GB2312"/>
          <w:sz w:val="32"/>
          <w:szCs w:val="32"/>
          <w:highlight w:val="none"/>
        </w:rPr>
        <w:t xml:space="preserve">  学校学生社团类型分为：思想政治类、学术科技类、创新创业类、文化体育类、志愿公益类、自律互助类及其他类等。根据《中华人民共和国教育法》关于“国家实行教育与宗教相分离”的规定，不得成立宗教类学生社团。除学校党委特别批准外，所有学生群众性组织(含</w:t>
      </w:r>
      <w:r>
        <w:rPr>
          <w:rFonts w:hint="eastAsia" w:ascii="仿宋_GB2312" w:eastAsia="仿宋_GB2312"/>
          <w:sz w:val="32"/>
          <w:szCs w:val="32"/>
          <w:highlight w:val="none"/>
          <w:lang w:val="en-US" w:eastAsia="zh-CN"/>
        </w:rPr>
        <w:t>团</w:t>
      </w:r>
      <w:r>
        <w:rPr>
          <w:rFonts w:hint="eastAsia" w:ascii="仿宋_GB2312" w:eastAsia="仿宋_GB2312"/>
          <w:sz w:val="32"/>
          <w:szCs w:val="32"/>
          <w:highlight w:val="none"/>
        </w:rPr>
        <w:t>队运营的网络新媒体社团)均须按学生社团登记注册，否则即为非法学生社团，学校禁止非法学生社团开展活动。</w:t>
      </w:r>
    </w:p>
    <w:p>
      <w:pPr>
        <w:adjustRightInd w:val="0"/>
        <w:snapToGrid w:val="0"/>
        <w:spacing w:line="360" w:lineRule="auto"/>
        <w:ind w:firstLine="643" w:firstLineChars="200"/>
        <w:rPr>
          <w:rFonts w:hint="eastAsia" w:ascii="仿宋_GB2312" w:eastAsia="仿宋_GB2312"/>
          <w:sz w:val="32"/>
          <w:szCs w:val="32"/>
          <w:highlight w:val="none"/>
        </w:rPr>
      </w:pPr>
      <w:r>
        <w:rPr>
          <w:rFonts w:hint="eastAsia" w:ascii="仿宋_GB2312" w:hAnsi="黑体" w:eastAsia="仿宋_GB2312"/>
          <w:b/>
          <w:sz w:val="32"/>
          <w:szCs w:val="32"/>
          <w:highlight w:val="none"/>
        </w:rPr>
        <w:t>第十</w:t>
      </w:r>
      <w:r>
        <w:rPr>
          <w:rFonts w:hint="eastAsia" w:ascii="仿宋_GB2312" w:hAnsi="黑体" w:eastAsia="仿宋_GB2312"/>
          <w:b/>
          <w:sz w:val="32"/>
          <w:szCs w:val="32"/>
          <w:highlight w:val="none"/>
          <w:lang w:val="en-US" w:eastAsia="zh-CN"/>
        </w:rPr>
        <w:t>二</w:t>
      </w:r>
      <w:r>
        <w:rPr>
          <w:rFonts w:hint="eastAsia" w:ascii="仿宋_GB2312" w:hAnsi="黑体" w:eastAsia="仿宋_GB2312"/>
          <w:b/>
          <w:sz w:val="32"/>
          <w:szCs w:val="32"/>
          <w:highlight w:val="none"/>
        </w:rPr>
        <w:t>条</w:t>
      </w:r>
      <w:r>
        <w:rPr>
          <w:rFonts w:hint="eastAsia" w:ascii="仿宋_GB2312" w:hAnsi="黑体" w:eastAsia="仿宋_GB2312"/>
          <w:sz w:val="32"/>
          <w:szCs w:val="32"/>
          <w:highlight w:val="none"/>
        </w:rPr>
        <w:t xml:space="preserve"> </w:t>
      </w:r>
      <w:r>
        <w:rPr>
          <w:rFonts w:hint="eastAsia" w:ascii="仿宋_GB2312" w:eastAsia="仿宋_GB2312"/>
          <w:sz w:val="32"/>
          <w:szCs w:val="32"/>
          <w:highlight w:val="none"/>
        </w:rPr>
        <w:t xml:space="preserve"> 学生社团登记成立时，均须按照一定类别向校团委进行申请登记，且具备以下条件：</w:t>
      </w:r>
    </w:p>
    <w:p>
      <w:pPr>
        <w:pageBreakBefore w:val="0"/>
        <w:kinsoku/>
        <w:wordWrap/>
        <w:overflowPunct/>
        <w:topLinePunct w:val="0"/>
        <w:bidi w:val="0"/>
        <w:adjustRightInd w:val="0"/>
        <w:snapToGrid w:val="0"/>
        <w:spacing w:line="360" w:lineRule="auto"/>
        <w:ind w:left="0" w:lef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(一)</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有20名及以上的学生联合发起，发起人须是具有正式学籍的全日制学生，未受过校纪校规处分，在学校就读超过一学期，具有开展该社团活动所必备的基本素质；</w:t>
      </w:r>
    </w:p>
    <w:p>
      <w:pPr>
        <w:pageBreakBefore w:val="0"/>
        <w:kinsoku/>
        <w:wordWrap/>
        <w:overflowPunct/>
        <w:topLinePunct w:val="0"/>
        <w:bidi w:val="0"/>
        <w:adjustRightInd w:val="0"/>
        <w:snapToGrid w:val="0"/>
        <w:spacing w:line="360" w:lineRule="auto"/>
        <w:ind w:left="0" w:lef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(二)</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有规范的名称和相应的组织机构，社团名称应当遵守法律法规，不得违背校园文明风尚和社会公共道德，社团名称应与其性质相符，准确反映其特征；</w:t>
      </w:r>
    </w:p>
    <w:p>
      <w:pPr>
        <w:pageBreakBefore w:val="0"/>
        <w:kinsoku/>
        <w:wordWrap/>
        <w:overflowPunct/>
        <w:topLinePunct w:val="0"/>
        <w:bidi w:val="0"/>
        <w:adjustRightInd w:val="0"/>
        <w:snapToGrid w:val="0"/>
        <w:spacing w:line="360" w:lineRule="auto"/>
        <w:ind w:left="0" w:lef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(三)</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至少有1个业务指导单位且该单位是具有管理或学术研究职能的校内正式机构；</w:t>
      </w:r>
    </w:p>
    <w:p>
      <w:pPr>
        <w:pageBreakBefore w:val="0"/>
        <w:kinsoku/>
        <w:wordWrap/>
        <w:overflowPunct/>
        <w:topLinePunct w:val="0"/>
        <w:bidi w:val="0"/>
        <w:adjustRightInd w:val="0"/>
        <w:snapToGrid w:val="0"/>
        <w:spacing w:line="360" w:lineRule="auto"/>
        <w:ind w:left="0" w:lef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(四)</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至少有一名社团指导老师，指导老师须是我校正式的教职工；</w:t>
      </w:r>
    </w:p>
    <w:p>
      <w:pPr>
        <w:pageBreakBefore w:val="0"/>
        <w:kinsoku/>
        <w:wordWrap/>
        <w:overflowPunct/>
        <w:topLinePunct w:val="0"/>
        <w:bidi w:val="0"/>
        <w:adjustRightInd w:val="0"/>
        <w:snapToGrid w:val="0"/>
        <w:spacing w:line="360" w:lineRule="auto"/>
        <w:ind w:left="0" w:lef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(五)</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有规范的社团章程，包括：社团名称、类别，宗旨，成员资格、权利和义务，组织管理制度、财务制度，负责人产生程序，章程修改程序，社团终止程序及其他应当由章程规定的相关事项，原则上不允许成立跨校学生社团，一般不在同一校区成立性质相同或相似的学生社团。</w:t>
      </w:r>
    </w:p>
    <w:p>
      <w:pPr>
        <w:pageBreakBefore w:val="0"/>
        <w:kinsoku/>
        <w:wordWrap/>
        <w:overflowPunct/>
        <w:topLinePunct w:val="0"/>
        <w:bidi w:val="0"/>
        <w:adjustRightInd w:val="0"/>
        <w:snapToGrid w:val="0"/>
        <w:spacing w:line="360" w:lineRule="auto"/>
        <w:ind w:left="0" w:leftChars="0" w:firstLine="643" w:firstLineChars="200"/>
        <w:jc w:val="both"/>
        <w:textAlignment w:val="auto"/>
        <w:rPr>
          <w:rFonts w:hint="eastAsia" w:ascii="仿宋_GB2312" w:eastAsia="仿宋_GB2312"/>
          <w:sz w:val="32"/>
          <w:szCs w:val="32"/>
          <w:highlight w:val="none"/>
        </w:rPr>
      </w:pPr>
      <w:r>
        <w:rPr>
          <w:rFonts w:hint="eastAsia" w:ascii="仿宋_GB2312" w:hAnsi="黑体" w:eastAsia="仿宋_GB2312"/>
          <w:b/>
          <w:sz w:val="32"/>
          <w:szCs w:val="32"/>
          <w:highlight w:val="none"/>
        </w:rPr>
        <w:t>第十</w:t>
      </w:r>
      <w:r>
        <w:rPr>
          <w:rFonts w:hint="eastAsia" w:ascii="仿宋_GB2312" w:hAnsi="黑体" w:eastAsia="仿宋_GB2312"/>
          <w:b/>
          <w:sz w:val="32"/>
          <w:szCs w:val="32"/>
          <w:highlight w:val="none"/>
          <w:lang w:val="en-US" w:eastAsia="zh-CN"/>
        </w:rPr>
        <w:t>三</w:t>
      </w:r>
      <w:r>
        <w:rPr>
          <w:rFonts w:hint="eastAsia" w:ascii="仿宋_GB2312" w:hAnsi="黑体" w:eastAsia="仿宋_GB2312"/>
          <w:b/>
          <w:sz w:val="32"/>
          <w:szCs w:val="32"/>
          <w:highlight w:val="none"/>
        </w:rPr>
        <w:t>条</w:t>
      </w:r>
      <w:r>
        <w:rPr>
          <w:rFonts w:hint="eastAsia" w:ascii="仿宋_GB2312" w:hAnsi="黑体" w:eastAsia="仿宋_GB2312"/>
          <w:sz w:val="32"/>
          <w:szCs w:val="32"/>
          <w:highlight w:val="none"/>
        </w:rPr>
        <w:t xml:space="preserve">  </w:t>
      </w:r>
      <w:r>
        <w:rPr>
          <w:rFonts w:hint="eastAsia" w:ascii="仿宋_GB2312" w:eastAsia="仿宋_GB2312"/>
          <w:sz w:val="32"/>
          <w:szCs w:val="32"/>
          <w:highlight w:val="none"/>
        </w:rPr>
        <w:t>筹备申请成立学生社团，须在通过</w:t>
      </w:r>
      <w:r>
        <w:rPr>
          <w:rFonts w:hint="eastAsia" w:ascii="仿宋_GB2312" w:eastAsia="仿宋_GB2312"/>
          <w:sz w:val="32"/>
          <w:szCs w:val="32"/>
          <w:highlight w:val="none"/>
          <w:lang w:val="en-US" w:eastAsia="zh-CN"/>
        </w:rPr>
        <w:t>社团发展部</w:t>
      </w:r>
      <w:r>
        <w:rPr>
          <w:rFonts w:hint="eastAsia" w:ascii="仿宋_GB2312" w:eastAsia="仿宋_GB2312"/>
          <w:sz w:val="32"/>
          <w:szCs w:val="32"/>
          <w:highlight w:val="none"/>
        </w:rPr>
        <w:t>组织的社团成立答辩会后，由发起</w:t>
      </w:r>
      <w:r>
        <w:rPr>
          <w:rFonts w:hint="eastAsia" w:ascii="仿宋_GB2312" w:eastAsia="仿宋_GB2312"/>
          <w:sz w:val="32"/>
          <w:szCs w:val="32"/>
          <w:highlight w:val="none"/>
          <w:lang w:val="en-US" w:eastAsia="zh-CN"/>
        </w:rPr>
        <w:t>人</w:t>
      </w:r>
      <w:r>
        <w:rPr>
          <w:rFonts w:hint="eastAsia" w:ascii="仿宋_GB2312" w:eastAsia="仿宋_GB2312"/>
          <w:sz w:val="32"/>
          <w:szCs w:val="32"/>
          <w:highlight w:val="none"/>
        </w:rPr>
        <w:t>向校团委递交以下材料：筹备申请书(包括目的、理由、社团名称、类别、性质、职能等，组织机构、人员规模、经费管理、活动服务等）、章程草案，发起人和拟任负责人基本情况、指导教师基本情况、业务指导单位的确认书。除上级安排外，一般不得成立涉境外学生社团。</w:t>
      </w:r>
    </w:p>
    <w:p>
      <w:pPr>
        <w:pageBreakBefore w:val="0"/>
        <w:kinsoku/>
        <w:wordWrap/>
        <w:overflowPunct/>
        <w:topLinePunct w:val="0"/>
        <w:bidi w:val="0"/>
        <w:adjustRightInd w:val="0"/>
        <w:snapToGrid w:val="0"/>
        <w:spacing w:line="360" w:lineRule="auto"/>
        <w:ind w:left="0" w:lef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校团委在收到社团成立申请和全部有效文件之日起15个工作日内，作出批准筹备或不批准筹备的决定；批准筹备成立的学生社团，应当自校团委批准筹备之日起30个工作日内召开社团会员</w:t>
      </w:r>
      <w:r>
        <w:rPr>
          <w:rFonts w:hint="eastAsia" w:ascii="仿宋_GB2312" w:eastAsia="仿宋_GB2312"/>
          <w:sz w:val="32"/>
          <w:szCs w:val="32"/>
          <w:highlight w:val="none"/>
          <w:lang w:val="en-US" w:eastAsia="zh-CN"/>
        </w:rPr>
        <w:t>会议</w:t>
      </w:r>
      <w:r>
        <w:rPr>
          <w:rFonts w:hint="eastAsia" w:ascii="仿宋_GB2312" w:eastAsia="仿宋_GB2312"/>
          <w:sz w:val="32"/>
          <w:szCs w:val="32"/>
          <w:highlight w:val="none"/>
        </w:rPr>
        <w:t>，原则上成员人数不少于</w:t>
      </w:r>
      <w:r>
        <w:rPr>
          <w:rFonts w:hint="eastAsia" w:ascii="仿宋_GB2312" w:eastAsia="仿宋_GB2312"/>
          <w:sz w:val="32"/>
          <w:szCs w:val="32"/>
          <w:highlight w:val="none"/>
          <w:lang w:val="en-US" w:eastAsia="zh-CN"/>
        </w:rPr>
        <w:t>20</w:t>
      </w:r>
      <w:r>
        <w:rPr>
          <w:rFonts w:hint="eastAsia" w:ascii="仿宋_GB2312" w:eastAsia="仿宋_GB2312"/>
          <w:sz w:val="32"/>
          <w:szCs w:val="32"/>
          <w:highlight w:val="none"/>
        </w:rPr>
        <w:t>人，通过章程，产生执行机构、负责人，筹备期间不得开展筹备活动以外的活动；从召开社团会员</w:t>
      </w:r>
      <w:r>
        <w:rPr>
          <w:rFonts w:hint="eastAsia" w:ascii="仿宋_GB2312" w:eastAsia="仿宋_GB2312"/>
          <w:sz w:val="32"/>
          <w:szCs w:val="32"/>
          <w:highlight w:val="none"/>
          <w:lang w:val="en-US" w:eastAsia="zh-CN"/>
        </w:rPr>
        <w:t>会议</w:t>
      </w:r>
      <w:r>
        <w:rPr>
          <w:rFonts w:hint="eastAsia" w:ascii="仿宋_GB2312" w:eastAsia="仿宋_GB2312"/>
          <w:sz w:val="32"/>
          <w:szCs w:val="32"/>
          <w:highlight w:val="none"/>
        </w:rPr>
        <w:t>之日起15个工作日内，校团委作出批准或者不批准成立的决定，批准成立的学生社团由校团委以公告或其他方式宣布成立。</w:t>
      </w:r>
    </w:p>
    <w:p>
      <w:pPr>
        <w:pageBreakBefore w:val="0"/>
        <w:kinsoku/>
        <w:wordWrap/>
        <w:overflowPunct/>
        <w:topLinePunct w:val="0"/>
        <w:bidi w:val="0"/>
        <w:adjustRightInd w:val="0"/>
        <w:snapToGrid w:val="0"/>
        <w:spacing w:line="360" w:lineRule="auto"/>
        <w:ind w:left="0" w:leftChars="0" w:firstLine="643" w:firstLineChars="200"/>
        <w:jc w:val="both"/>
        <w:textAlignment w:val="auto"/>
        <w:rPr>
          <w:rFonts w:hint="eastAsia" w:ascii="仿宋_GB2312" w:eastAsia="仿宋_GB2312"/>
          <w:sz w:val="32"/>
          <w:szCs w:val="32"/>
          <w:highlight w:val="none"/>
        </w:rPr>
      </w:pPr>
      <w:r>
        <w:rPr>
          <w:rFonts w:hint="eastAsia" w:ascii="仿宋_GB2312" w:hAnsi="黑体" w:eastAsia="仿宋_GB2312"/>
          <w:b/>
          <w:sz w:val="32"/>
          <w:szCs w:val="32"/>
          <w:highlight w:val="none"/>
        </w:rPr>
        <w:t>第十</w:t>
      </w:r>
      <w:r>
        <w:rPr>
          <w:rFonts w:hint="eastAsia" w:ascii="仿宋_GB2312" w:hAnsi="黑体" w:eastAsia="仿宋_GB2312"/>
          <w:b/>
          <w:sz w:val="32"/>
          <w:szCs w:val="32"/>
          <w:highlight w:val="none"/>
          <w:lang w:val="en-US" w:eastAsia="zh-CN"/>
        </w:rPr>
        <w:t>四</w:t>
      </w:r>
      <w:r>
        <w:rPr>
          <w:rFonts w:hint="eastAsia" w:ascii="仿宋_GB2312" w:hAnsi="黑体" w:eastAsia="仿宋_GB2312"/>
          <w:b/>
          <w:sz w:val="32"/>
          <w:szCs w:val="32"/>
          <w:highlight w:val="none"/>
        </w:rPr>
        <w:t>条</w:t>
      </w:r>
      <w:r>
        <w:rPr>
          <w:rFonts w:hint="eastAsia" w:ascii="仿宋_GB2312" w:hAnsi="黑体" w:eastAsia="仿宋_GB2312"/>
          <w:sz w:val="32"/>
          <w:szCs w:val="32"/>
          <w:highlight w:val="none"/>
        </w:rPr>
        <w:t xml:space="preserve">  </w:t>
      </w:r>
      <w:r>
        <w:rPr>
          <w:rFonts w:hint="eastAsia" w:ascii="仿宋_GB2312" w:eastAsia="仿宋_GB2312"/>
          <w:sz w:val="32"/>
          <w:szCs w:val="32"/>
          <w:highlight w:val="none"/>
        </w:rPr>
        <w:t>实行学生社团年审制度。积极探索通过网络进行年审，按照公开、公平、公正的原则，每年6月集中开展学生社团年审，定期集中公示公告社团年审情况：</w:t>
      </w:r>
    </w:p>
    <w:p>
      <w:pPr>
        <w:pageBreakBefore w:val="0"/>
        <w:kinsoku/>
        <w:wordWrap/>
        <w:overflowPunct/>
        <w:topLinePunct w:val="0"/>
        <w:bidi w:val="0"/>
        <w:adjustRightInd w:val="0"/>
        <w:snapToGrid w:val="0"/>
        <w:spacing w:line="360" w:lineRule="auto"/>
        <w:ind w:left="0" w:leftChars="0"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一</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年审的内容包括社团规模、社团成员构成、年度活动清单、年度工作总结、指导教师情况、业务指导单位意见，财务状况、有无违纪违规情况等内容</w:t>
      </w:r>
      <w:r>
        <w:rPr>
          <w:rFonts w:hint="eastAsia" w:ascii="仿宋_GB2312" w:eastAsia="仿宋_GB2312"/>
          <w:sz w:val="32"/>
          <w:szCs w:val="32"/>
          <w:highlight w:val="none"/>
          <w:lang w:val="en-US" w:eastAsia="zh-CN"/>
        </w:rPr>
        <w:t>;</w:t>
      </w:r>
    </w:p>
    <w:p>
      <w:pPr>
        <w:pageBreakBefore w:val="0"/>
        <w:kinsoku/>
        <w:wordWrap/>
        <w:overflowPunct/>
        <w:topLinePunct w:val="0"/>
        <w:bidi w:val="0"/>
        <w:adjustRightInd w:val="0"/>
        <w:snapToGrid w:val="0"/>
        <w:spacing w:line="360" w:lineRule="auto"/>
        <w:ind w:left="0" w:leftChars="0"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rPr>
        <w:t>(二)</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年审的程序一般包括：学生社团向校团委提交年审材料，校团委在收到社团全部有效材料之日起15个工作日内开展社团年审工作</w:t>
      </w:r>
      <w:r>
        <w:rPr>
          <w:rFonts w:hint="eastAsia" w:ascii="仿宋_GB2312" w:eastAsia="仿宋_GB2312"/>
          <w:sz w:val="32"/>
          <w:szCs w:val="32"/>
          <w:highlight w:val="none"/>
          <w:lang w:val="en-US" w:eastAsia="zh-CN"/>
        </w:rPr>
        <w:t>;</w:t>
      </w:r>
    </w:p>
    <w:p>
      <w:pPr>
        <w:pageBreakBefore w:val="0"/>
        <w:kinsoku/>
        <w:wordWrap/>
        <w:overflowPunct/>
        <w:topLinePunct w:val="0"/>
        <w:bidi w:val="0"/>
        <w:adjustRightInd w:val="0"/>
        <w:snapToGrid w:val="0"/>
        <w:spacing w:line="360" w:lineRule="auto"/>
        <w:ind w:left="0" w:lef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(三)</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对年审合格的学生社团，每年9月</w:t>
      </w:r>
      <w:r>
        <w:rPr>
          <w:rFonts w:hint="eastAsia" w:ascii="仿宋_GB2312" w:eastAsia="仿宋_GB2312"/>
          <w:sz w:val="32"/>
          <w:szCs w:val="32"/>
          <w:highlight w:val="none"/>
          <w:lang w:val="en-US" w:eastAsia="zh-CN"/>
        </w:rPr>
        <w:t>给予</w:t>
      </w:r>
      <w:r>
        <w:rPr>
          <w:rFonts w:hint="eastAsia" w:ascii="仿宋_GB2312" w:eastAsia="仿宋_GB2312"/>
          <w:sz w:val="32"/>
          <w:szCs w:val="32"/>
          <w:highlight w:val="none"/>
        </w:rPr>
        <w:t>社团注册</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对年审不合格的学生社团，责令限期整改，整改期限一般</w:t>
      </w:r>
      <w:r>
        <w:rPr>
          <w:rFonts w:hint="eastAsia" w:ascii="仿宋_GB2312" w:eastAsia="仿宋_GB2312"/>
          <w:sz w:val="32"/>
          <w:szCs w:val="32"/>
          <w:highlight w:val="none"/>
          <w:lang w:val="en-US" w:eastAsia="zh-CN"/>
        </w:rPr>
        <w:t>为</w:t>
      </w:r>
      <w:r>
        <w:rPr>
          <w:rFonts w:hint="eastAsia" w:ascii="仿宋_GB2312" w:eastAsia="仿宋_GB2312"/>
          <w:sz w:val="32"/>
          <w:szCs w:val="32"/>
          <w:highlight w:val="none"/>
        </w:rPr>
        <w:t>3个月至6个月，整改期间，社团不得开展除整改以外的其他活动。</w:t>
      </w:r>
    </w:p>
    <w:p>
      <w:pPr>
        <w:pageBreakBefore w:val="0"/>
        <w:kinsoku/>
        <w:wordWrap/>
        <w:overflowPunct/>
        <w:topLinePunct w:val="0"/>
        <w:bidi w:val="0"/>
        <w:adjustRightInd w:val="0"/>
        <w:snapToGrid w:val="0"/>
        <w:spacing w:line="360" w:lineRule="auto"/>
        <w:ind w:left="0" w:leftChars="0" w:firstLine="643" w:firstLineChars="200"/>
        <w:jc w:val="both"/>
        <w:textAlignment w:val="auto"/>
        <w:rPr>
          <w:rFonts w:hint="eastAsia" w:ascii="仿宋_GB2312" w:eastAsia="仿宋_GB2312"/>
          <w:sz w:val="32"/>
          <w:szCs w:val="32"/>
          <w:highlight w:val="none"/>
        </w:rPr>
      </w:pPr>
      <w:r>
        <w:rPr>
          <w:rFonts w:hint="eastAsia" w:ascii="仿宋_GB2312" w:hAnsi="黑体" w:eastAsia="仿宋_GB2312"/>
          <w:b/>
          <w:sz w:val="32"/>
          <w:szCs w:val="32"/>
          <w:highlight w:val="none"/>
        </w:rPr>
        <w:t>第十</w:t>
      </w:r>
      <w:r>
        <w:rPr>
          <w:rFonts w:hint="eastAsia" w:ascii="仿宋_GB2312" w:hAnsi="黑体" w:eastAsia="仿宋_GB2312"/>
          <w:b/>
          <w:sz w:val="32"/>
          <w:szCs w:val="32"/>
          <w:highlight w:val="none"/>
          <w:lang w:val="en-US" w:eastAsia="zh-CN"/>
        </w:rPr>
        <w:t>五</w:t>
      </w:r>
      <w:r>
        <w:rPr>
          <w:rFonts w:hint="eastAsia" w:ascii="仿宋_GB2312" w:hAnsi="黑体" w:eastAsia="仿宋_GB2312"/>
          <w:b/>
          <w:sz w:val="32"/>
          <w:szCs w:val="32"/>
          <w:highlight w:val="none"/>
        </w:rPr>
        <w:t>条</w:t>
      </w:r>
      <w:r>
        <w:rPr>
          <w:rFonts w:hint="eastAsia" w:ascii="仿宋_GB2312" w:hAnsi="黑体" w:eastAsia="仿宋_GB2312"/>
          <w:sz w:val="32"/>
          <w:szCs w:val="32"/>
          <w:highlight w:val="none"/>
        </w:rPr>
        <w:t xml:space="preserve"> </w:t>
      </w:r>
      <w:r>
        <w:rPr>
          <w:rFonts w:hint="eastAsia" w:ascii="仿宋_GB2312" w:eastAsia="仿宋_GB2312"/>
          <w:sz w:val="32"/>
          <w:szCs w:val="32"/>
          <w:highlight w:val="none"/>
        </w:rPr>
        <w:t xml:space="preserve"> 学生社团的登记事项、备案事项需要变更的，应当向校团委申请变更登记，校团委在15个工作日内完成核准学生社团修改章程，应当报校团委，校团委在15个工作日内完成核准。</w:t>
      </w:r>
    </w:p>
    <w:p>
      <w:pPr>
        <w:pageBreakBefore w:val="0"/>
        <w:kinsoku/>
        <w:wordWrap/>
        <w:overflowPunct/>
        <w:topLinePunct w:val="0"/>
        <w:bidi w:val="0"/>
        <w:adjustRightInd w:val="0"/>
        <w:snapToGrid w:val="0"/>
        <w:spacing w:line="360" w:lineRule="auto"/>
        <w:ind w:left="0" w:leftChars="0" w:firstLine="643" w:firstLineChars="200"/>
        <w:jc w:val="both"/>
        <w:textAlignment w:val="auto"/>
        <w:rPr>
          <w:rFonts w:hint="eastAsia" w:ascii="仿宋_GB2312" w:eastAsia="仿宋_GB2312"/>
          <w:sz w:val="32"/>
          <w:szCs w:val="32"/>
          <w:highlight w:val="none"/>
        </w:rPr>
      </w:pPr>
      <w:r>
        <w:rPr>
          <w:rFonts w:hint="eastAsia" w:ascii="仿宋_GB2312" w:hAnsi="黑体" w:eastAsia="仿宋_GB2312"/>
          <w:b/>
          <w:sz w:val="32"/>
          <w:szCs w:val="32"/>
          <w:highlight w:val="none"/>
        </w:rPr>
        <w:t>第十六条</w:t>
      </w:r>
      <w:r>
        <w:rPr>
          <w:rFonts w:hint="eastAsia" w:ascii="仿宋_GB2312" w:hAnsi="黑体" w:eastAsia="仿宋_GB2312"/>
          <w:sz w:val="32"/>
          <w:szCs w:val="32"/>
          <w:highlight w:val="none"/>
        </w:rPr>
        <w:t xml:space="preserve">  </w:t>
      </w:r>
      <w:r>
        <w:rPr>
          <w:rFonts w:hint="eastAsia" w:ascii="仿宋_GB2312" w:eastAsia="仿宋_GB2312"/>
          <w:sz w:val="32"/>
          <w:szCs w:val="32"/>
          <w:highlight w:val="none"/>
        </w:rPr>
        <w:t>学生社团有下列情形之一的，校团委</w:t>
      </w:r>
      <w:r>
        <w:rPr>
          <w:rFonts w:hint="eastAsia" w:ascii="仿宋_GB2312" w:eastAsia="仿宋_GB2312"/>
          <w:sz w:val="32"/>
          <w:szCs w:val="32"/>
          <w:highlight w:val="none"/>
          <w:lang w:val="en-US" w:eastAsia="zh-CN"/>
        </w:rPr>
        <w:t>将</w:t>
      </w:r>
      <w:r>
        <w:rPr>
          <w:rFonts w:hint="eastAsia" w:ascii="仿宋_GB2312" w:eastAsia="仿宋_GB2312"/>
          <w:sz w:val="32"/>
          <w:szCs w:val="32"/>
          <w:highlight w:val="none"/>
        </w:rPr>
        <w:t>对其进行注销：</w:t>
      </w:r>
    </w:p>
    <w:p>
      <w:pPr>
        <w:pageBreakBefore w:val="0"/>
        <w:kinsoku/>
        <w:wordWrap/>
        <w:overflowPunct/>
        <w:topLinePunct w:val="0"/>
        <w:bidi w:val="0"/>
        <w:adjustRightInd w:val="0"/>
        <w:snapToGrid w:val="0"/>
        <w:spacing w:line="360" w:lineRule="auto"/>
        <w:ind w:left="0" w:lef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(一)</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违背宪法、法律、法规和党的路线方针政策的，违反上级教育部门、共青团组织、学联组织和学校相关规定的；</w:t>
      </w:r>
    </w:p>
    <w:p>
      <w:pPr>
        <w:pageBreakBefore w:val="0"/>
        <w:kinsoku/>
        <w:wordWrap/>
        <w:overflowPunct/>
        <w:topLinePunct w:val="0"/>
        <w:bidi w:val="0"/>
        <w:adjustRightInd w:val="0"/>
        <w:snapToGrid w:val="0"/>
        <w:spacing w:line="360" w:lineRule="auto"/>
        <w:ind w:left="0" w:lef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(二)</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已完成学生社团章程规定的使命宗旨的；</w:t>
      </w:r>
    </w:p>
    <w:p>
      <w:pPr>
        <w:pageBreakBefore w:val="0"/>
        <w:kinsoku/>
        <w:wordWrap/>
        <w:overflowPunct/>
        <w:topLinePunct w:val="0"/>
        <w:bidi w:val="0"/>
        <w:adjustRightInd w:val="0"/>
        <w:snapToGrid w:val="0"/>
        <w:spacing w:line="360" w:lineRule="auto"/>
        <w:ind w:left="0" w:lef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(三)</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会员</w:t>
      </w:r>
      <w:r>
        <w:rPr>
          <w:rFonts w:hint="eastAsia" w:ascii="仿宋_GB2312" w:eastAsia="仿宋_GB2312"/>
          <w:sz w:val="32"/>
          <w:szCs w:val="32"/>
          <w:highlight w:val="none"/>
          <w:lang w:val="en-US" w:eastAsia="zh-CN"/>
        </w:rPr>
        <w:t>会议</w:t>
      </w:r>
      <w:r>
        <w:rPr>
          <w:rFonts w:hint="eastAsia" w:ascii="仿宋_GB2312" w:eastAsia="仿宋_GB2312"/>
          <w:sz w:val="32"/>
          <w:szCs w:val="32"/>
          <w:highlight w:val="none"/>
        </w:rPr>
        <w:t>决议解散的；</w:t>
      </w:r>
    </w:p>
    <w:p>
      <w:pPr>
        <w:pageBreakBefore w:val="0"/>
        <w:kinsoku/>
        <w:wordWrap/>
        <w:overflowPunct/>
        <w:topLinePunct w:val="0"/>
        <w:bidi w:val="0"/>
        <w:adjustRightInd w:val="0"/>
        <w:snapToGrid w:val="0"/>
        <w:spacing w:line="360" w:lineRule="auto"/>
        <w:ind w:left="638" w:leftChars="304" w:firstLine="0" w:firstLineChars="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(四)</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分立、合并的；</w:t>
      </w:r>
      <w:r>
        <w:rPr>
          <w:rFonts w:hint="eastAsia" w:ascii="仿宋_GB2312" w:eastAsia="仿宋_GB2312"/>
          <w:sz w:val="32"/>
          <w:szCs w:val="32"/>
          <w:highlight w:val="none"/>
        </w:rPr>
        <w:br w:type="textWrapping"/>
      </w:r>
      <w:r>
        <w:rPr>
          <w:rFonts w:hint="eastAsia" w:ascii="仿宋_GB2312" w:eastAsia="仿宋_GB2312"/>
          <w:sz w:val="32"/>
          <w:szCs w:val="32"/>
          <w:highlight w:val="none"/>
        </w:rPr>
        <w:t>(五)</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社团活动范围，内容与社团宗旨，章程不符的；</w:t>
      </w:r>
    </w:p>
    <w:p>
      <w:pPr>
        <w:pageBreakBefore w:val="0"/>
        <w:kinsoku/>
        <w:wordWrap/>
        <w:overflowPunct/>
        <w:topLinePunct w:val="0"/>
        <w:bidi w:val="0"/>
        <w:adjustRightInd w:val="0"/>
        <w:snapToGrid w:val="0"/>
        <w:spacing w:line="360" w:lineRule="auto"/>
        <w:ind w:left="0" w:lef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(六)</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无故逾期不参加年审的；</w:t>
      </w:r>
    </w:p>
    <w:p>
      <w:pPr>
        <w:pageBreakBefore w:val="0"/>
        <w:kinsoku/>
        <w:wordWrap/>
        <w:overflowPunct/>
        <w:topLinePunct w:val="0"/>
        <w:bidi w:val="0"/>
        <w:adjustRightInd w:val="0"/>
        <w:snapToGrid w:val="0"/>
        <w:spacing w:line="360" w:lineRule="auto"/>
        <w:ind w:left="638" w:leftChars="304" w:firstLine="0" w:firstLineChars="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(七)</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年审不合格且整改无效的；</w:t>
      </w:r>
      <w:r>
        <w:rPr>
          <w:rFonts w:hint="eastAsia" w:ascii="仿宋_GB2312" w:eastAsia="仿宋_GB2312"/>
          <w:sz w:val="32"/>
          <w:szCs w:val="32"/>
          <w:highlight w:val="none"/>
        </w:rPr>
        <w:br w:type="textWrapping"/>
      </w:r>
      <w:r>
        <w:rPr>
          <w:rFonts w:hint="eastAsia" w:ascii="仿宋_GB2312" w:eastAsia="仿宋_GB2312"/>
          <w:sz w:val="32"/>
          <w:szCs w:val="32"/>
          <w:highlight w:val="none"/>
        </w:rPr>
        <w:t>(八)</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一学期内未按照章程开展正常活动的；</w:t>
      </w:r>
    </w:p>
    <w:p>
      <w:pPr>
        <w:pageBreakBefore w:val="0"/>
        <w:kinsoku/>
        <w:wordWrap/>
        <w:overflowPunct/>
        <w:topLinePunct w:val="0"/>
        <w:bidi w:val="0"/>
        <w:adjustRightInd w:val="0"/>
        <w:snapToGrid w:val="0"/>
        <w:spacing w:line="360" w:lineRule="auto"/>
        <w:ind w:left="0" w:lef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(九)</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参加学生社团的人数长期不足20人的;</w:t>
      </w:r>
    </w:p>
    <w:p>
      <w:pPr>
        <w:pageBreakBefore w:val="0"/>
        <w:kinsoku/>
        <w:wordWrap/>
        <w:overflowPunct/>
        <w:topLinePunct w:val="0"/>
        <w:bidi w:val="0"/>
        <w:adjustRightInd w:val="0"/>
        <w:snapToGrid w:val="0"/>
        <w:spacing w:line="360" w:lineRule="auto"/>
        <w:ind w:left="0" w:lef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(十)</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其他原因终止的。</w:t>
      </w:r>
    </w:p>
    <w:p>
      <w:pPr>
        <w:pageBreakBefore w:val="0"/>
        <w:kinsoku/>
        <w:wordWrap/>
        <w:overflowPunct/>
        <w:topLinePunct w:val="0"/>
        <w:bidi w:val="0"/>
        <w:adjustRightInd w:val="0"/>
        <w:snapToGrid w:val="0"/>
        <w:spacing w:line="360" w:lineRule="auto"/>
        <w:ind w:left="0" w:leftChars="0" w:firstLine="643" w:firstLineChars="200"/>
        <w:jc w:val="both"/>
        <w:textAlignment w:val="auto"/>
        <w:rPr>
          <w:rFonts w:hint="eastAsia" w:ascii="仿宋_GB2312" w:eastAsia="仿宋_GB2312"/>
          <w:sz w:val="32"/>
          <w:szCs w:val="32"/>
          <w:highlight w:val="none"/>
        </w:rPr>
      </w:pPr>
      <w:r>
        <w:rPr>
          <w:rFonts w:hint="eastAsia" w:ascii="仿宋_GB2312" w:hAnsi="黑体" w:eastAsia="仿宋_GB2312"/>
          <w:b/>
          <w:sz w:val="32"/>
          <w:szCs w:val="32"/>
          <w:highlight w:val="none"/>
        </w:rPr>
        <w:t>第十七条</w:t>
      </w:r>
      <w:r>
        <w:rPr>
          <w:rFonts w:hint="eastAsia" w:ascii="仿宋_GB2312" w:hAnsi="黑体" w:eastAsia="仿宋_GB2312"/>
          <w:sz w:val="32"/>
          <w:szCs w:val="32"/>
          <w:highlight w:val="none"/>
        </w:rPr>
        <w:t xml:space="preserve">  </w:t>
      </w:r>
      <w:r>
        <w:rPr>
          <w:rFonts w:hint="eastAsia" w:ascii="仿宋_GB2312" w:eastAsia="仿宋_GB2312"/>
          <w:sz w:val="32"/>
          <w:szCs w:val="32"/>
          <w:highlight w:val="none"/>
        </w:rPr>
        <w:t>学生社团自注销之日起</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不得以社团名义开展任何活动。</w:t>
      </w:r>
      <w:r>
        <w:rPr>
          <w:rFonts w:hint="eastAsia" w:ascii="仿宋_GB2312" w:eastAsia="仿宋_GB2312"/>
          <w:sz w:val="32"/>
          <w:szCs w:val="32"/>
          <w:highlight w:val="none"/>
        </w:rPr>
        <w:br w:type="textWrapping"/>
      </w:r>
      <w:r>
        <w:rPr>
          <w:rFonts w:hint="eastAsia" w:ascii="仿宋_GB2312" w:hAnsi="黑体" w:eastAsia="仿宋_GB2312"/>
          <w:b/>
          <w:sz w:val="32"/>
          <w:szCs w:val="32"/>
          <w:highlight w:val="none"/>
        </w:rPr>
        <w:t xml:space="preserve">    第十八条</w:t>
      </w:r>
      <w:r>
        <w:rPr>
          <w:rFonts w:hint="eastAsia" w:ascii="仿宋_GB2312" w:hAnsi="黑体" w:eastAsia="仿宋_GB2312"/>
          <w:sz w:val="32"/>
          <w:szCs w:val="32"/>
          <w:highlight w:val="none"/>
        </w:rPr>
        <w:t xml:space="preserve">  </w:t>
      </w:r>
      <w:r>
        <w:rPr>
          <w:rFonts w:hint="eastAsia" w:ascii="仿宋_GB2312" w:eastAsia="仿宋_GB2312"/>
          <w:sz w:val="32"/>
          <w:szCs w:val="32"/>
          <w:highlight w:val="none"/>
        </w:rPr>
        <w:t>学生社团变更或解散，由校团委在15个工作日内向学生公布。</w:t>
      </w:r>
      <w:r>
        <w:rPr>
          <w:rFonts w:hint="eastAsia" w:ascii="仿宋_GB2312" w:eastAsia="仿宋_GB2312"/>
          <w:sz w:val="32"/>
          <w:szCs w:val="32"/>
          <w:highlight w:val="none"/>
        </w:rPr>
        <w:br w:type="textWrapping"/>
      </w:r>
      <w:r>
        <w:rPr>
          <w:rFonts w:hint="eastAsia" w:ascii="仿宋_GB2312" w:hAnsi="黑体" w:eastAsia="仿宋_GB2312"/>
          <w:b/>
          <w:sz w:val="32"/>
          <w:szCs w:val="32"/>
          <w:highlight w:val="none"/>
        </w:rPr>
        <w:t xml:space="preserve">    第十九条</w:t>
      </w:r>
      <w:r>
        <w:rPr>
          <w:rFonts w:hint="eastAsia" w:ascii="仿宋_GB2312" w:eastAsia="仿宋_GB2312"/>
          <w:sz w:val="32"/>
          <w:szCs w:val="32"/>
          <w:highlight w:val="none"/>
        </w:rPr>
        <w:t xml:space="preserve">  学校党委定期组织开展非法学生社团排查清理整顿工作，对于未按规定注册且开展非法活动的学生社团坚决予以取缔</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对于校外人员未经学校许可滥用、冒用学校名称(包括学校已申请注册具有法律效力的简称、别称)建立学生社团(含其运营的新媒体平台)在校内外开展非法活动的，除对其校内非法活动及活动据点坚决予以取缔外，还将运用法律手段依法追究该非法社团及其主要负责人的法律责任，维护学校权益。</w:t>
      </w:r>
    </w:p>
    <w:p>
      <w:pPr>
        <w:pageBreakBefore w:val="0"/>
        <w:kinsoku/>
        <w:wordWrap/>
        <w:overflowPunct/>
        <w:topLinePunct w:val="0"/>
        <w:bidi w:val="0"/>
        <w:adjustRightInd w:val="0"/>
        <w:snapToGrid w:val="0"/>
        <w:spacing w:line="360" w:lineRule="auto"/>
        <w:ind w:left="0" w:leftChars="0" w:firstLine="640" w:firstLineChars="200"/>
        <w:jc w:val="both"/>
        <w:textAlignment w:val="auto"/>
        <w:rPr>
          <w:rFonts w:hint="eastAsia" w:ascii="黑体" w:hAnsi="黑体" w:eastAsia="黑体"/>
          <w:sz w:val="32"/>
          <w:szCs w:val="32"/>
          <w:highlight w:val="none"/>
        </w:rPr>
      </w:pPr>
      <w:r>
        <w:rPr>
          <w:rFonts w:hint="eastAsia" w:ascii="仿宋_GB2312" w:hAnsi="黑体" w:eastAsia="仿宋_GB2312"/>
          <w:sz w:val="32"/>
          <w:szCs w:val="32"/>
          <w:highlight w:val="none"/>
        </w:rPr>
        <w:t xml:space="preserve">            </w:t>
      </w:r>
      <w:r>
        <w:rPr>
          <w:rFonts w:hint="eastAsia" w:ascii="仿宋_GB2312" w:hAnsi="黑体" w:eastAsia="仿宋_GB2312"/>
          <w:sz w:val="32"/>
          <w:szCs w:val="32"/>
          <w:highlight w:val="none"/>
          <w:lang w:val="en-US" w:eastAsia="zh-CN"/>
        </w:rPr>
        <w:t xml:space="preserve">  </w:t>
      </w:r>
      <w:r>
        <w:rPr>
          <w:rFonts w:hint="eastAsia" w:ascii="黑体" w:hAnsi="黑体" w:eastAsia="黑体"/>
          <w:sz w:val="32"/>
          <w:szCs w:val="32"/>
          <w:highlight w:val="none"/>
        </w:rPr>
        <w:t>第四章 组织建设</w:t>
      </w:r>
    </w:p>
    <w:p>
      <w:pPr>
        <w:pageBreakBefore w:val="0"/>
        <w:kinsoku/>
        <w:wordWrap/>
        <w:overflowPunct/>
        <w:topLinePunct w:val="0"/>
        <w:bidi w:val="0"/>
        <w:adjustRightInd w:val="0"/>
        <w:snapToGrid w:val="0"/>
        <w:spacing w:line="360" w:lineRule="auto"/>
        <w:ind w:left="0" w:leftChars="0"/>
        <w:jc w:val="both"/>
        <w:textAlignment w:val="auto"/>
        <w:rPr>
          <w:rFonts w:hint="eastAsia" w:ascii="仿宋_GB2312" w:eastAsia="仿宋_GB2312"/>
          <w:sz w:val="32"/>
          <w:szCs w:val="32"/>
          <w:highlight w:val="none"/>
        </w:rPr>
      </w:pPr>
      <w:r>
        <w:rPr>
          <w:rFonts w:hint="eastAsia" w:ascii="仿宋_GB2312" w:hAnsi="黑体" w:eastAsia="仿宋_GB2312"/>
          <w:b/>
          <w:sz w:val="32"/>
          <w:szCs w:val="32"/>
          <w:highlight w:val="none"/>
        </w:rPr>
        <w:t xml:space="preserve">    第二十条</w:t>
      </w:r>
      <w:r>
        <w:rPr>
          <w:rFonts w:hint="eastAsia" w:ascii="仿宋_GB2312" w:hAnsi="黑体" w:eastAsia="仿宋_GB2312"/>
          <w:sz w:val="32"/>
          <w:szCs w:val="32"/>
          <w:highlight w:val="none"/>
        </w:rPr>
        <w:t xml:space="preserve">  </w:t>
      </w:r>
      <w:r>
        <w:rPr>
          <w:rFonts w:hint="eastAsia" w:ascii="仿宋_GB2312" w:eastAsia="仿宋_GB2312"/>
          <w:sz w:val="32"/>
          <w:szCs w:val="32"/>
          <w:highlight w:val="none"/>
        </w:rPr>
        <w:t>学生社团成员应当是具有正式学籍的全日制学生。学生社团成员在社团享有权利和履行义务方面一律平等，有权了解所在社团的章程、组织机构和财务制度，有权对社团的管理和活动提出建设和质询，有权按照章程自由加入对社团</w:t>
      </w:r>
      <w:r>
        <w:rPr>
          <w:rFonts w:hint="eastAsia" w:ascii="仿宋_GB2312" w:eastAsia="仿宋_GB2312"/>
          <w:sz w:val="32"/>
          <w:szCs w:val="32"/>
          <w:highlight w:val="none"/>
          <w:lang w:val="en-US" w:eastAsia="zh-CN"/>
        </w:rPr>
        <w:t>的</w:t>
      </w:r>
      <w:r>
        <w:rPr>
          <w:rFonts w:hint="eastAsia" w:ascii="仿宋_GB2312" w:eastAsia="仿宋_GB2312"/>
          <w:sz w:val="32"/>
          <w:szCs w:val="32"/>
          <w:highlight w:val="none"/>
        </w:rPr>
        <w:t>管理或退出该社团；学生</w:t>
      </w:r>
      <w:r>
        <w:rPr>
          <w:rFonts w:hint="eastAsia" w:ascii="仿宋_GB2312" w:eastAsia="仿宋_GB2312"/>
          <w:sz w:val="32"/>
          <w:szCs w:val="32"/>
          <w:highlight w:val="none"/>
          <w:lang w:val="en-US" w:eastAsia="zh-CN"/>
        </w:rPr>
        <w:t>社</w:t>
      </w:r>
      <w:r>
        <w:rPr>
          <w:rFonts w:hint="eastAsia" w:ascii="仿宋_GB2312" w:eastAsia="仿宋_GB2312"/>
          <w:sz w:val="32"/>
          <w:szCs w:val="32"/>
          <w:highlight w:val="none"/>
        </w:rPr>
        <w:t>团成员应当定期注册，积极参加社团的各项活动。</w:t>
      </w:r>
    </w:p>
    <w:p>
      <w:pPr>
        <w:pageBreakBefore w:val="0"/>
        <w:kinsoku/>
        <w:wordWrap/>
        <w:overflowPunct/>
        <w:topLinePunct w:val="0"/>
        <w:bidi w:val="0"/>
        <w:adjustRightInd w:val="0"/>
        <w:snapToGrid w:val="0"/>
        <w:spacing w:line="360" w:lineRule="auto"/>
        <w:ind w:left="0" w:leftChars="0" w:firstLine="643" w:firstLineChars="200"/>
        <w:jc w:val="both"/>
        <w:textAlignment w:val="auto"/>
        <w:rPr>
          <w:rFonts w:hint="eastAsia" w:ascii="仿宋_GB2312" w:eastAsia="仿宋_GB2312"/>
          <w:sz w:val="32"/>
          <w:szCs w:val="32"/>
          <w:highlight w:val="none"/>
        </w:rPr>
      </w:pPr>
      <w:r>
        <w:rPr>
          <w:rFonts w:hint="eastAsia" w:ascii="仿宋_GB2312" w:hAnsi="黑体" w:eastAsia="仿宋_GB2312"/>
          <w:b/>
          <w:sz w:val="32"/>
          <w:szCs w:val="32"/>
          <w:highlight w:val="none"/>
        </w:rPr>
        <w:t>第二十一条</w:t>
      </w:r>
      <w:r>
        <w:rPr>
          <w:rFonts w:hint="eastAsia" w:ascii="仿宋_GB2312" w:hAnsi="黑体" w:eastAsia="仿宋_GB2312"/>
          <w:sz w:val="32"/>
          <w:szCs w:val="32"/>
          <w:highlight w:val="none"/>
        </w:rPr>
        <w:t xml:space="preserve">  </w:t>
      </w:r>
      <w:r>
        <w:rPr>
          <w:rFonts w:hint="eastAsia" w:ascii="仿宋_GB2312" w:eastAsia="仿宋_GB2312"/>
          <w:sz w:val="32"/>
          <w:szCs w:val="32"/>
          <w:highlight w:val="none"/>
        </w:rPr>
        <w:t>学生社团依照本社团的章程行使职权，包括:</w:t>
      </w:r>
    </w:p>
    <w:p>
      <w:pPr>
        <w:pageBreakBefore w:val="0"/>
        <w:kinsoku/>
        <w:wordWrap/>
        <w:overflowPunct/>
        <w:topLinePunct w:val="0"/>
        <w:bidi w:val="0"/>
        <w:adjustRightInd w:val="0"/>
        <w:snapToGrid w:val="0"/>
        <w:spacing w:line="360" w:lineRule="auto"/>
        <w:ind w:left="0" w:lef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(一)</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选举和更换社团负责人；</w:t>
      </w:r>
    </w:p>
    <w:p>
      <w:pPr>
        <w:pageBreakBefore w:val="0"/>
        <w:numPr>
          <w:ilvl w:val="0"/>
          <w:numId w:val="1"/>
        </w:numPr>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审议批准负责人的工作报告;</w:t>
      </w:r>
    </w:p>
    <w:p>
      <w:pPr>
        <w:pageBreakBefore w:val="0"/>
        <w:numPr>
          <w:ilvl w:val="0"/>
          <w:numId w:val="1"/>
        </w:numPr>
        <w:kinsoku/>
        <w:wordWrap/>
        <w:overflowPunct/>
        <w:topLinePunct w:val="0"/>
        <w:bidi w:val="0"/>
        <w:adjustRightInd w:val="0"/>
        <w:snapToGrid w:val="0"/>
        <w:spacing w:line="360" w:lineRule="auto"/>
        <w:ind w:left="0" w:lef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对社团变更、解散等事项作出决定；</w:t>
      </w:r>
    </w:p>
    <w:p>
      <w:pPr>
        <w:pageBreakBefore w:val="0"/>
        <w:numPr>
          <w:ilvl w:val="0"/>
          <w:numId w:val="1"/>
        </w:numPr>
        <w:kinsoku/>
        <w:wordWrap/>
        <w:overflowPunct/>
        <w:topLinePunct w:val="0"/>
        <w:bidi w:val="0"/>
        <w:adjustRightInd w:val="0"/>
        <w:snapToGrid w:val="0"/>
        <w:spacing w:line="360" w:lineRule="auto"/>
        <w:ind w:left="0" w:lef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修改社团章程；</w:t>
      </w:r>
    </w:p>
    <w:p>
      <w:pPr>
        <w:pageBreakBefore w:val="0"/>
        <w:numPr>
          <w:ilvl w:val="0"/>
          <w:numId w:val="1"/>
        </w:numPr>
        <w:kinsoku/>
        <w:wordWrap/>
        <w:overflowPunct/>
        <w:topLinePunct w:val="0"/>
        <w:bidi w:val="0"/>
        <w:adjustRightInd w:val="0"/>
        <w:snapToGrid w:val="0"/>
        <w:spacing w:line="360" w:lineRule="auto"/>
        <w:ind w:left="0" w:lef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监督社团财务活动。</w:t>
      </w:r>
    </w:p>
    <w:p>
      <w:pPr>
        <w:pageBreakBefore w:val="0"/>
        <w:kinsoku/>
        <w:wordWrap/>
        <w:overflowPunct/>
        <w:topLinePunct w:val="0"/>
        <w:bidi w:val="0"/>
        <w:adjustRightInd w:val="0"/>
        <w:snapToGrid w:val="0"/>
        <w:spacing w:line="360" w:lineRule="auto"/>
        <w:ind w:left="0" w:lef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学生社团每学年至少召开一次本社团会员</w:t>
      </w:r>
      <w:r>
        <w:rPr>
          <w:rFonts w:hint="eastAsia" w:ascii="仿宋_GB2312" w:eastAsia="仿宋_GB2312"/>
          <w:sz w:val="32"/>
          <w:szCs w:val="32"/>
          <w:highlight w:val="none"/>
          <w:lang w:val="en-US" w:eastAsia="zh-CN"/>
        </w:rPr>
        <w:t>会议</w:t>
      </w:r>
      <w:r>
        <w:rPr>
          <w:rFonts w:hint="eastAsia" w:ascii="仿宋_GB2312" w:eastAsia="仿宋_GB2312"/>
          <w:sz w:val="32"/>
          <w:szCs w:val="32"/>
          <w:highlight w:val="none"/>
        </w:rPr>
        <w:t>，并至少提前10个工作日向校团委汇报会议筹备情况，</w:t>
      </w:r>
      <w:r>
        <w:rPr>
          <w:rFonts w:hint="eastAsia" w:ascii="仿宋_GB2312" w:eastAsia="仿宋_GB2312"/>
          <w:sz w:val="32"/>
          <w:szCs w:val="32"/>
          <w:highlight w:val="none"/>
          <w:lang w:val="en-US" w:eastAsia="zh-CN"/>
        </w:rPr>
        <w:t>会议</w:t>
      </w:r>
      <w:r>
        <w:rPr>
          <w:rFonts w:hint="eastAsia" w:ascii="仿宋_GB2312" w:eastAsia="仿宋_GB2312"/>
          <w:sz w:val="32"/>
          <w:szCs w:val="32"/>
          <w:highlight w:val="none"/>
        </w:rPr>
        <w:t>形成的决议要报业务指导单位和校团委批准和备案。</w:t>
      </w:r>
      <w:r>
        <w:rPr>
          <w:rFonts w:hint="eastAsia" w:ascii="仿宋_GB2312" w:eastAsia="仿宋_GB2312"/>
          <w:sz w:val="32"/>
          <w:szCs w:val="32"/>
          <w:highlight w:val="none"/>
        </w:rPr>
        <w:br w:type="textWrapping"/>
      </w:r>
      <w:r>
        <w:rPr>
          <w:rFonts w:hint="eastAsia" w:ascii="仿宋_GB2312" w:hAnsi="黑体" w:eastAsia="仿宋_GB2312"/>
          <w:b/>
          <w:sz w:val="32"/>
          <w:szCs w:val="32"/>
          <w:highlight w:val="none"/>
        </w:rPr>
        <w:t xml:space="preserve">    第二十二条</w:t>
      </w:r>
      <w:r>
        <w:rPr>
          <w:rFonts w:hint="eastAsia" w:ascii="仿宋_GB2312" w:hAnsi="黑体" w:eastAsia="仿宋_GB2312"/>
          <w:sz w:val="32"/>
          <w:szCs w:val="32"/>
          <w:highlight w:val="none"/>
        </w:rPr>
        <w:t xml:space="preserve">  </w:t>
      </w:r>
      <w:r>
        <w:rPr>
          <w:rFonts w:hint="eastAsia" w:ascii="仿宋_GB2312" w:eastAsia="仿宋_GB2312"/>
          <w:sz w:val="32"/>
          <w:szCs w:val="32"/>
          <w:highlight w:val="none"/>
        </w:rPr>
        <w:t>学生社团应建立社团会员管理制度，加强对社团成员的管理，切实保障社团成员权益。学生社团应在业务指导单位和校团委备案成员资料，定期向指导单位汇报成员管理状况，接受监督。</w:t>
      </w:r>
      <w:r>
        <w:rPr>
          <w:rFonts w:hint="eastAsia" w:ascii="仿宋_GB2312" w:eastAsia="仿宋_GB2312"/>
          <w:sz w:val="32"/>
          <w:szCs w:val="32"/>
          <w:highlight w:val="none"/>
        </w:rPr>
        <w:br w:type="textWrapping"/>
      </w:r>
      <w:r>
        <w:rPr>
          <w:rFonts w:hint="eastAsia" w:ascii="仿宋_GB2312" w:hAnsi="黑体" w:eastAsia="仿宋_GB2312"/>
          <w:b/>
          <w:sz w:val="32"/>
          <w:szCs w:val="32"/>
          <w:highlight w:val="none"/>
        </w:rPr>
        <w:t xml:space="preserve">    第二十三条</w:t>
      </w:r>
      <w:r>
        <w:rPr>
          <w:rFonts w:hint="eastAsia" w:ascii="仿宋_GB2312" w:hAnsi="黑体" w:eastAsia="仿宋_GB2312"/>
          <w:sz w:val="32"/>
          <w:szCs w:val="32"/>
          <w:highlight w:val="none"/>
        </w:rPr>
        <w:t xml:space="preserve">  </w:t>
      </w:r>
      <w:r>
        <w:rPr>
          <w:rFonts w:hint="eastAsia" w:ascii="仿宋_GB2312" w:eastAsia="仿宋_GB2312"/>
          <w:sz w:val="32"/>
          <w:szCs w:val="32"/>
          <w:highlight w:val="none"/>
        </w:rPr>
        <w:t>健全学生社团骨干遴选机制。学生社团负责人候选人须政治立场鲜明、学习成绩优秀、组织能力突出。学习成绩综合排名须在班级前50%以内。学生社团负责人由校团委在党委学生工作部门的指导下，通过提名推荐、公开选举、考察公示、审核批准等环节遴选产生。各部门负责人由学生社团在指导教师的指导下遴选产生，名单报校团委备案。</w:t>
      </w:r>
    </w:p>
    <w:p>
      <w:pPr>
        <w:pageBreakBefore w:val="0"/>
        <w:kinsoku/>
        <w:wordWrap/>
        <w:overflowPunct/>
        <w:topLinePunct w:val="0"/>
        <w:bidi w:val="0"/>
        <w:adjustRightInd w:val="0"/>
        <w:snapToGrid w:val="0"/>
        <w:spacing w:line="360" w:lineRule="auto"/>
        <w:ind w:left="0" w:leftChars="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有如下情况之一的，不得担任或继续担任学生社团负责人：</w:t>
      </w:r>
    </w:p>
    <w:p>
      <w:pPr>
        <w:pageBreakBefore w:val="0"/>
        <w:widowControl/>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一</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在校期间受到校纪校规处分的；</w:t>
      </w:r>
    </w:p>
    <w:p>
      <w:pPr>
        <w:pageBreakBefore w:val="0"/>
        <w:widowControl/>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二</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管因违反有关规定被款销社团职务的</w:t>
      </w:r>
      <w:r>
        <w:rPr>
          <w:rFonts w:hint="eastAsia" w:ascii="仿宋_GB2312" w:eastAsia="仿宋_GB2312"/>
          <w:sz w:val="32"/>
          <w:szCs w:val="32"/>
          <w:highlight w:val="none"/>
          <w:lang w:val="en-US" w:eastAsia="zh-CN"/>
        </w:rPr>
        <w:t>;</w:t>
      </w:r>
    </w:p>
    <w:p>
      <w:pPr>
        <w:pageBreakBefore w:val="0"/>
        <w:widowControl/>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三</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社团被宣市解散或注销应当承担主要责任的</w:t>
      </w:r>
      <w:r>
        <w:rPr>
          <w:rFonts w:hint="eastAsia" w:ascii="仿宋_GB2312" w:eastAsia="仿宋_GB2312"/>
          <w:sz w:val="32"/>
          <w:szCs w:val="32"/>
          <w:highlight w:val="none"/>
          <w:lang w:val="en-US" w:eastAsia="zh-CN"/>
        </w:rPr>
        <w:t>;</w:t>
      </w:r>
    </w:p>
    <w:p>
      <w:pPr>
        <w:pageBreakBefore w:val="0"/>
        <w:numPr>
          <w:ilvl w:val="0"/>
          <w:numId w:val="0"/>
        </w:numPr>
        <w:kinsoku/>
        <w:wordWrap/>
        <w:overflowPunct/>
        <w:topLinePunct w:val="0"/>
        <w:bidi w:val="0"/>
        <w:adjustRightInd w:val="0"/>
        <w:snapToGrid w:val="0"/>
        <w:spacing w:line="360" w:lineRule="auto"/>
        <w:ind w:lef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四</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有其他不宜担任社团负责人情况的。</w:t>
      </w:r>
    </w:p>
    <w:p>
      <w:pPr>
        <w:pageBreakBefore w:val="0"/>
        <w:kinsoku/>
        <w:wordWrap/>
        <w:overflowPunct/>
        <w:topLinePunct w:val="0"/>
        <w:bidi w:val="0"/>
        <w:adjustRightInd w:val="0"/>
        <w:snapToGrid w:val="0"/>
        <w:spacing w:line="360" w:lineRule="auto"/>
        <w:ind w:left="0" w:leftChars="0" w:firstLine="643" w:firstLineChars="200"/>
        <w:jc w:val="both"/>
        <w:textAlignment w:val="auto"/>
        <w:rPr>
          <w:rFonts w:hint="eastAsia" w:ascii="仿宋_GB2312" w:eastAsia="仿宋_GB2312"/>
          <w:sz w:val="32"/>
          <w:szCs w:val="32"/>
          <w:highlight w:val="none"/>
        </w:rPr>
      </w:pPr>
      <w:r>
        <w:rPr>
          <w:rFonts w:hint="eastAsia" w:ascii="仿宋_GB2312" w:hAnsi="黑体" w:eastAsia="仿宋_GB2312"/>
          <w:b/>
          <w:sz w:val="32"/>
          <w:szCs w:val="32"/>
          <w:highlight w:val="none"/>
        </w:rPr>
        <w:t>第二十四条</w:t>
      </w:r>
      <w:r>
        <w:rPr>
          <w:rFonts w:hint="eastAsia" w:ascii="仿宋_GB2312" w:hAnsi="宋体" w:eastAsia="仿宋_GB2312"/>
          <w:sz w:val="32"/>
          <w:szCs w:val="32"/>
          <w:highlight w:val="none"/>
        </w:rPr>
        <w:t xml:space="preserve"> </w:t>
      </w:r>
      <w:r>
        <w:rPr>
          <w:rFonts w:hint="eastAsia" w:ascii="仿宋_GB2312" w:eastAsia="仿宋_GB2312"/>
          <w:sz w:val="32"/>
          <w:szCs w:val="32"/>
          <w:highlight w:val="none"/>
        </w:rPr>
        <w:t xml:space="preserve"> 学生社团指导教师必须是我校在职在岗教职工，应具备较强的思想政治素质、组织管理能力，与社团发展相关的专业知识和业务指导能力。其中思想政治类学生社团的指导教师必须是中共党员，原则上</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名指导教师指导</w:t>
      </w:r>
      <w:r>
        <w:rPr>
          <w:rFonts w:hint="eastAsia" w:ascii="仿宋_GB2312" w:eastAsia="仿宋_GB2312"/>
          <w:sz w:val="32"/>
          <w:szCs w:val="32"/>
          <w:highlight w:val="none"/>
          <w:lang w:val="en-US" w:eastAsia="zh-CN"/>
        </w:rPr>
        <w:t>一个</w:t>
      </w:r>
      <w:r>
        <w:rPr>
          <w:rFonts w:hint="eastAsia" w:ascii="仿宋_GB2312" w:eastAsia="仿宋_GB2312"/>
          <w:sz w:val="32"/>
          <w:szCs w:val="32"/>
          <w:highlight w:val="none"/>
        </w:rPr>
        <w:t>学生社团。</w:t>
      </w:r>
    </w:p>
    <w:p>
      <w:pPr>
        <w:pageBreakBefore w:val="0"/>
        <w:kinsoku/>
        <w:wordWrap/>
        <w:overflowPunct/>
        <w:topLinePunct w:val="0"/>
        <w:bidi w:val="0"/>
        <w:adjustRightInd w:val="0"/>
        <w:snapToGrid w:val="0"/>
        <w:spacing w:line="360" w:lineRule="auto"/>
        <w:ind w:left="0" w:leftChars="0" w:firstLine="643" w:firstLineChars="200"/>
        <w:jc w:val="both"/>
        <w:textAlignment w:val="auto"/>
        <w:rPr>
          <w:rFonts w:hint="eastAsia" w:ascii="仿宋_GB2312" w:eastAsia="仿宋_GB2312"/>
          <w:sz w:val="32"/>
          <w:szCs w:val="32"/>
          <w:highlight w:val="none"/>
        </w:rPr>
      </w:pPr>
      <w:r>
        <w:rPr>
          <w:rFonts w:hint="eastAsia" w:ascii="仿宋_GB2312" w:hAnsi="黑体" w:eastAsia="仿宋_GB2312"/>
          <w:b/>
          <w:sz w:val="32"/>
          <w:szCs w:val="32"/>
          <w:highlight w:val="none"/>
        </w:rPr>
        <w:t>第二十五条</w:t>
      </w:r>
      <w:r>
        <w:rPr>
          <w:rFonts w:hint="eastAsia" w:ascii="仿宋_GB2312" w:hAnsi="黑体" w:eastAsia="仿宋_GB2312"/>
          <w:sz w:val="32"/>
          <w:szCs w:val="32"/>
          <w:highlight w:val="none"/>
        </w:rPr>
        <w:t xml:space="preserve">  </w:t>
      </w:r>
      <w:r>
        <w:rPr>
          <w:rFonts w:hint="eastAsia" w:ascii="仿宋_GB2312" w:eastAsia="仿宋_GB2312"/>
          <w:sz w:val="32"/>
          <w:szCs w:val="32"/>
          <w:highlight w:val="none"/>
        </w:rPr>
        <w:t>学生社团聘请顾问或名誉社长(会长)，须经指导教师、业务指导单位及校团委的审核同意，不得聘请校外人员担任顾问或名誉社长(会长)，如有特殊情况，须报校团委和相关部门审批。校团委对社团聘请顾问或名誉社长(会长)情况统一备案、定期审核。</w:t>
      </w:r>
    </w:p>
    <w:p>
      <w:pPr>
        <w:pageBreakBefore w:val="0"/>
        <w:kinsoku/>
        <w:wordWrap/>
        <w:overflowPunct/>
        <w:topLinePunct w:val="0"/>
        <w:bidi w:val="0"/>
        <w:adjustRightInd w:val="0"/>
        <w:snapToGrid w:val="0"/>
        <w:spacing w:line="360" w:lineRule="auto"/>
        <w:ind w:left="0" w:leftChars="0" w:firstLine="643" w:firstLineChars="200"/>
        <w:jc w:val="both"/>
        <w:textAlignment w:val="auto"/>
        <w:rPr>
          <w:rFonts w:hint="eastAsia" w:ascii="仿宋_GB2312" w:eastAsia="仿宋_GB2312"/>
          <w:sz w:val="32"/>
          <w:szCs w:val="32"/>
          <w:highlight w:val="none"/>
        </w:rPr>
      </w:pPr>
      <w:r>
        <w:rPr>
          <w:rFonts w:hint="eastAsia" w:ascii="仿宋_GB2312" w:hAnsi="黑体" w:eastAsia="仿宋_GB2312"/>
          <w:b/>
          <w:sz w:val="32"/>
          <w:szCs w:val="32"/>
          <w:highlight w:val="none"/>
        </w:rPr>
        <w:t>第二十六条</w:t>
      </w:r>
      <w:r>
        <w:rPr>
          <w:rFonts w:hint="eastAsia" w:ascii="仿宋_GB2312" w:hAnsi="黑体" w:eastAsia="仿宋_GB2312"/>
          <w:sz w:val="32"/>
          <w:szCs w:val="32"/>
          <w:highlight w:val="none"/>
        </w:rPr>
        <w:t xml:space="preserve"> </w:t>
      </w:r>
      <w:r>
        <w:rPr>
          <w:rFonts w:hint="eastAsia" w:ascii="仿宋_GB2312" w:eastAsia="仿宋_GB2312"/>
          <w:sz w:val="32"/>
          <w:szCs w:val="32"/>
          <w:highlight w:val="none"/>
        </w:rPr>
        <w:t xml:space="preserve"> 校外社会机构要在校内面向学生成立分支机构，或者学生社团要成为校外社会机构的会员单位或者分支机构，须经学校党委同意，并上报共青团广东省委员会或广东省学生联合会备案，除学校特定需要，并经学校党委批准的以外、学生社团不得以企业及任何特定校外机构或个人冠名。</w:t>
      </w:r>
    </w:p>
    <w:p>
      <w:pPr>
        <w:pageBreakBefore w:val="0"/>
        <w:kinsoku/>
        <w:wordWrap/>
        <w:overflowPunct/>
        <w:topLinePunct w:val="0"/>
        <w:bidi w:val="0"/>
        <w:adjustRightInd w:val="0"/>
        <w:snapToGrid w:val="0"/>
        <w:spacing w:line="360" w:lineRule="auto"/>
        <w:ind w:left="0" w:leftChars="0" w:firstLine="643" w:firstLineChars="200"/>
        <w:jc w:val="both"/>
        <w:textAlignment w:val="auto"/>
        <w:rPr>
          <w:rFonts w:hint="eastAsia" w:ascii="仿宋_GB2312" w:eastAsia="仿宋_GB2312"/>
          <w:sz w:val="32"/>
          <w:szCs w:val="32"/>
          <w:highlight w:val="none"/>
        </w:rPr>
      </w:pPr>
      <w:r>
        <w:rPr>
          <w:rFonts w:hint="eastAsia" w:ascii="仿宋_GB2312" w:hAnsi="黑体" w:eastAsia="仿宋_GB2312"/>
          <w:b/>
          <w:sz w:val="32"/>
          <w:szCs w:val="32"/>
          <w:highlight w:val="none"/>
        </w:rPr>
        <w:t>第二十七条</w:t>
      </w:r>
      <w:r>
        <w:rPr>
          <w:rFonts w:hint="eastAsia" w:ascii="仿宋_GB2312" w:hAnsi="黑体" w:eastAsia="仿宋_GB2312"/>
          <w:sz w:val="32"/>
          <w:szCs w:val="32"/>
          <w:highlight w:val="none"/>
        </w:rPr>
        <w:t xml:space="preserve">  </w:t>
      </w:r>
      <w:r>
        <w:rPr>
          <w:rFonts w:hint="eastAsia" w:ascii="仿宋_GB2312" w:eastAsia="仿宋_GB2312"/>
          <w:sz w:val="32"/>
          <w:szCs w:val="32"/>
          <w:highlight w:val="none"/>
        </w:rPr>
        <w:t>加强学生社团政治引领。具备条件的学生社团原则上应建立临时党支部或团支部，承担政治理论学习、研究社团重要事项等职责。临时党支部(团支部)一般不发展党员(团员)，不收缴党费(团费)，不选举党代表(团代表)等。学生社团注销后，临时党支部或团支部自然撇销。</w:t>
      </w:r>
      <w:r>
        <w:rPr>
          <w:rFonts w:hint="eastAsia" w:ascii="仿宋_GB2312" w:eastAsia="仿宋_GB2312"/>
          <w:sz w:val="32"/>
          <w:szCs w:val="32"/>
          <w:highlight w:val="none"/>
        </w:rPr>
        <w:br w:type="textWrapping"/>
      </w:r>
      <w:r>
        <w:rPr>
          <w:rFonts w:hint="eastAsia" w:ascii="仿宋_GB2312" w:hAnsi="黑体" w:eastAsia="仿宋_GB2312"/>
          <w:b/>
          <w:sz w:val="32"/>
          <w:szCs w:val="32"/>
          <w:highlight w:val="none"/>
        </w:rPr>
        <w:t xml:space="preserve">    第二十八条</w:t>
      </w:r>
      <w:r>
        <w:rPr>
          <w:rFonts w:hint="eastAsia" w:ascii="仿宋_GB2312" w:eastAsia="仿宋_GB2312"/>
          <w:sz w:val="32"/>
          <w:szCs w:val="32"/>
          <w:highlight w:val="none"/>
        </w:rPr>
        <w:t xml:space="preserve">  学生社团团支部暂不涉及团籍注册工作，团员只在班级团支部注册，团费只在班级团支部收缴，不重复收缴团费。</w:t>
      </w:r>
    </w:p>
    <w:p>
      <w:pPr>
        <w:pageBreakBefore w:val="0"/>
        <w:kinsoku/>
        <w:wordWrap/>
        <w:overflowPunct/>
        <w:topLinePunct w:val="0"/>
        <w:bidi w:val="0"/>
        <w:adjustRightInd w:val="0"/>
        <w:snapToGrid w:val="0"/>
        <w:spacing w:line="360" w:lineRule="auto"/>
        <w:ind w:left="0" w:leftChars="0" w:firstLine="643" w:firstLineChars="200"/>
        <w:jc w:val="both"/>
        <w:textAlignment w:val="auto"/>
        <w:rPr>
          <w:rFonts w:hint="eastAsia" w:ascii="仿宋_GB2312" w:eastAsia="仿宋_GB2312"/>
          <w:sz w:val="32"/>
          <w:szCs w:val="32"/>
          <w:highlight w:val="none"/>
        </w:rPr>
      </w:pPr>
      <w:r>
        <w:rPr>
          <w:rFonts w:hint="eastAsia" w:ascii="仿宋_GB2312" w:hAnsi="黑体" w:eastAsia="仿宋_GB2312"/>
          <w:b/>
          <w:sz w:val="32"/>
          <w:szCs w:val="32"/>
          <w:highlight w:val="none"/>
        </w:rPr>
        <w:t>第二十九条</w:t>
      </w:r>
      <w:r>
        <w:rPr>
          <w:rFonts w:hint="eastAsia" w:ascii="仿宋_GB2312" w:hAnsi="黑体" w:eastAsia="仿宋_GB2312"/>
          <w:sz w:val="32"/>
          <w:szCs w:val="32"/>
          <w:highlight w:val="none"/>
        </w:rPr>
        <w:t xml:space="preserve">  </w:t>
      </w:r>
      <w:r>
        <w:rPr>
          <w:rFonts w:hint="eastAsia" w:ascii="仿宋_GB2312" w:eastAsia="仿宋_GB2312"/>
          <w:sz w:val="32"/>
          <w:szCs w:val="32"/>
          <w:highlight w:val="none"/>
        </w:rPr>
        <w:t>学生社团经业务指导单位同意，并报校团委审批备案后，可刻制艺术图章或其他标志，以便开展工作。学生社团不得刻制圆形公章。</w:t>
      </w:r>
    </w:p>
    <w:p>
      <w:pPr>
        <w:pageBreakBefore w:val="0"/>
        <w:kinsoku/>
        <w:wordWrap/>
        <w:overflowPunct/>
        <w:topLinePunct w:val="0"/>
        <w:bidi w:val="0"/>
        <w:adjustRightInd w:val="0"/>
        <w:snapToGrid w:val="0"/>
        <w:spacing w:line="360" w:lineRule="auto"/>
        <w:jc w:val="center"/>
        <w:textAlignment w:val="auto"/>
        <w:rPr>
          <w:rFonts w:hint="eastAsia" w:ascii="仿宋_GB2312" w:hAnsi="黑体" w:eastAsia="仿宋_GB2312"/>
          <w:sz w:val="32"/>
          <w:szCs w:val="32"/>
          <w:highlight w:val="none"/>
        </w:rPr>
      </w:pPr>
      <w:r>
        <w:rPr>
          <w:rFonts w:hint="eastAsia" w:ascii="黑体" w:hAnsi="黑体" w:eastAsia="黑体"/>
          <w:sz w:val="32"/>
          <w:szCs w:val="32"/>
          <w:highlight w:val="none"/>
        </w:rPr>
        <w:t>第五章 活动管理</w:t>
      </w:r>
    </w:p>
    <w:p>
      <w:pPr>
        <w:pageBreakBefore w:val="0"/>
        <w:kinsoku/>
        <w:wordWrap/>
        <w:overflowPunct/>
        <w:topLinePunct w:val="0"/>
        <w:bidi w:val="0"/>
        <w:adjustRightInd w:val="0"/>
        <w:snapToGrid w:val="0"/>
        <w:spacing w:line="360" w:lineRule="auto"/>
        <w:ind w:left="0" w:leftChars="0" w:firstLine="643" w:firstLineChars="200"/>
        <w:jc w:val="both"/>
        <w:textAlignment w:val="auto"/>
        <w:rPr>
          <w:rFonts w:hint="eastAsia" w:ascii="仿宋_GB2312" w:eastAsia="仿宋_GB2312"/>
          <w:sz w:val="32"/>
          <w:szCs w:val="32"/>
          <w:highlight w:val="none"/>
        </w:rPr>
      </w:pPr>
      <w:r>
        <w:rPr>
          <w:rFonts w:hint="eastAsia" w:ascii="仿宋_GB2312" w:hAnsi="黑体" w:eastAsia="仿宋_GB2312"/>
          <w:b/>
          <w:sz w:val="32"/>
          <w:szCs w:val="32"/>
          <w:highlight w:val="none"/>
        </w:rPr>
        <w:t>第三十条</w:t>
      </w:r>
      <w:r>
        <w:rPr>
          <w:rFonts w:hint="eastAsia" w:ascii="仿宋_GB2312" w:hAnsi="黑体" w:eastAsia="仿宋_GB2312"/>
          <w:sz w:val="32"/>
          <w:szCs w:val="32"/>
          <w:highlight w:val="none"/>
        </w:rPr>
        <w:t xml:space="preserve">  </w:t>
      </w:r>
      <w:r>
        <w:rPr>
          <w:rFonts w:hint="eastAsia" w:ascii="仿宋_GB2312" w:eastAsia="仿宋_GB2312"/>
          <w:sz w:val="32"/>
          <w:szCs w:val="32"/>
          <w:highlight w:val="none"/>
        </w:rPr>
        <w:t>学生社团及其成员不得开展与其宗旨不符的活动，不得开展纯商业性活动，不得参与违法违纪活动，不得散布违背宪法、法律、法规和党的路线方针政策的错误观点和言论。未经批准，学生社团不得自行与校外任何单位、组织或个人签订任何形式的合约或协议，不得接受经费资助。</w:t>
      </w:r>
    </w:p>
    <w:p>
      <w:pPr>
        <w:pageBreakBefore w:val="0"/>
        <w:kinsoku/>
        <w:wordWrap/>
        <w:overflowPunct/>
        <w:topLinePunct w:val="0"/>
        <w:bidi w:val="0"/>
        <w:adjustRightInd w:val="0"/>
        <w:snapToGrid w:val="0"/>
        <w:spacing w:line="360" w:lineRule="auto"/>
        <w:ind w:left="0" w:leftChars="0" w:firstLine="643" w:firstLineChars="200"/>
        <w:jc w:val="both"/>
        <w:textAlignment w:val="auto"/>
        <w:rPr>
          <w:rFonts w:hint="eastAsia" w:ascii="仿宋_GB2312" w:eastAsia="仿宋_GB2312"/>
          <w:color w:val="auto"/>
          <w:sz w:val="32"/>
          <w:szCs w:val="32"/>
          <w:highlight w:val="none"/>
        </w:rPr>
      </w:pPr>
      <w:r>
        <w:rPr>
          <w:rFonts w:hint="eastAsia" w:ascii="仿宋_GB2312" w:hAnsi="黑体" w:eastAsia="仿宋_GB2312"/>
          <w:b/>
          <w:color w:val="auto"/>
          <w:sz w:val="32"/>
          <w:szCs w:val="32"/>
          <w:highlight w:val="none"/>
        </w:rPr>
        <w:t>第</w:t>
      </w:r>
      <w:r>
        <w:rPr>
          <w:rFonts w:hint="eastAsia" w:ascii="仿宋_GB2312" w:hAnsi="黑体" w:eastAsia="仿宋_GB2312"/>
          <w:b/>
          <w:sz w:val="32"/>
          <w:szCs w:val="32"/>
          <w:highlight w:val="none"/>
        </w:rPr>
        <w:t>三十一</w:t>
      </w:r>
      <w:r>
        <w:rPr>
          <w:rFonts w:hint="eastAsia" w:ascii="仿宋_GB2312" w:hAnsi="黑体" w:eastAsia="仿宋_GB2312"/>
          <w:b/>
          <w:color w:val="auto"/>
          <w:sz w:val="32"/>
          <w:szCs w:val="32"/>
          <w:highlight w:val="none"/>
        </w:rPr>
        <w:t>条</w:t>
      </w:r>
      <w:r>
        <w:rPr>
          <w:rFonts w:hint="eastAsia" w:ascii="仿宋_GB2312" w:hAnsi="黑体" w:eastAsia="仿宋_GB2312"/>
          <w:color w:val="auto"/>
          <w:sz w:val="32"/>
          <w:szCs w:val="32"/>
          <w:highlight w:val="none"/>
        </w:rPr>
        <w:t xml:space="preserve">  </w:t>
      </w:r>
      <w:r>
        <w:rPr>
          <w:rFonts w:hint="eastAsia" w:ascii="仿宋_GB2312" w:eastAsia="仿宋_GB2312"/>
          <w:color w:val="auto"/>
          <w:sz w:val="32"/>
          <w:szCs w:val="32"/>
          <w:highlight w:val="none"/>
        </w:rPr>
        <w:t>学生社团举办校内活动，须经业务指导单位同意，至少提前7个工作日向校团委递交申请报告和活动方案，并上交后勤保卫处等相关职能部门进行相关</w:t>
      </w:r>
      <w:r>
        <w:rPr>
          <w:rFonts w:hint="eastAsia" w:ascii="仿宋_GB2312" w:eastAsia="仿宋_GB2312"/>
          <w:color w:val="auto"/>
          <w:sz w:val="32"/>
          <w:szCs w:val="32"/>
          <w:highlight w:val="none"/>
          <w:lang w:val="en-US" w:eastAsia="zh-CN"/>
        </w:rPr>
        <w:t>活动</w:t>
      </w:r>
      <w:r>
        <w:rPr>
          <w:rFonts w:hint="eastAsia" w:ascii="仿宋_GB2312" w:eastAsia="仿宋_GB2312"/>
          <w:color w:val="auto"/>
          <w:sz w:val="32"/>
          <w:szCs w:val="32"/>
          <w:highlight w:val="none"/>
        </w:rPr>
        <w:t>备案，经同意后方可开展</w:t>
      </w:r>
      <w:r>
        <w:rPr>
          <w:rFonts w:hint="eastAsia" w:ascii="仿宋_GB2312" w:eastAsia="仿宋_GB2312"/>
          <w:color w:val="auto"/>
          <w:sz w:val="32"/>
          <w:szCs w:val="32"/>
          <w:highlight w:val="none"/>
          <w:lang w:val="en-US" w:eastAsia="zh-CN"/>
        </w:rPr>
        <w:t>,</w:t>
      </w:r>
      <w:r>
        <w:rPr>
          <w:rFonts w:hint="eastAsia" w:ascii="仿宋_GB2312" w:eastAsia="仿宋_GB2312"/>
          <w:sz w:val="32"/>
          <w:szCs w:val="32"/>
          <w:highlight w:val="none"/>
        </w:rPr>
        <w:t>原则上应由社团指导教师或其他校内教师带队。</w:t>
      </w:r>
      <w:r>
        <w:rPr>
          <w:rFonts w:hint="eastAsia" w:ascii="仿宋_GB2312" w:eastAsia="仿宋_GB2312"/>
          <w:color w:val="auto"/>
          <w:sz w:val="32"/>
          <w:szCs w:val="32"/>
          <w:highlight w:val="none"/>
        </w:rPr>
        <w:br w:type="textWrapping"/>
      </w:r>
      <w:r>
        <w:rPr>
          <w:rFonts w:hint="eastAsia" w:ascii="仿宋_GB2312" w:hAnsi="黑体" w:eastAsia="仿宋_GB2312"/>
          <w:b/>
          <w:color w:val="auto"/>
          <w:sz w:val="32"/>
          <w:szCs w:val="32"/>
          <w:highlight w:val="none"/>
        </w:rPr>
        <w:t xml:space="preserve">    第三十二条 </w:t>
      </w:r>
      <w:r>
        <w:rPr>
          <w:rFonts w:hint="eastAsia" w:ascii="仿宋_GB2312" w:hAnsi="黑体" w:eastAsia="仿宋_GB2312"/>
          <w:color w:val="auto"/>
          <w:sz w:val="32"/>
          <w:szCs w:val="32"/>
          <w:highlight w:val="none"/>
        </w:rPr>
        <w:t xml:space="preserve"> </w:t>
      </w:r>
      <w:r>
        <w:rPr>
          <w:rFonts w:hint="eastAsia" w:ascii="仿宋_GB2312" w:eastAsia="仿宋_GB2312"/>
          <w:color w:val="auto"/>
          <w:sz w:val="32"/>
          <w:szCs w:val="32"/>
          <w:highlight w:val="none"/>
        </w:rPr>
        <w:t>学生社团举办校际活动，须经业务指导单位和校团委同意，经同意后方可开展。</w:t>
      </w:r>
    </w:p>
    <w:p>
      <w:pPr>
        <w:pageBreakBefore w:val="0"/>
        <w:kinsoku/>
        <w:wordWrap/>
        <w:overflowPunct/>
        <w:topLinePunct w:val="0"/>
        <w:bidi w:val="0"/>
        <w:adjustRightInd w:val="0"/>
        <w:snapToGrid w:val="0"/>
        <w:spacing w:line="360" w:lineRule="auto"/>
        <w:ind w:left="0" w:leftChars="0" w:firstLine="643" w:firstLineChars="200"/>
        <w:jc w:val="both"/>
        <w:textAlignment w:val="auto"/>
        <w:rPr>
          <w:rFonts w:hint="eastAsia" w:ascii="仿宋_GB2312" w:eastAsia="仿宋_GB2312"/>
          <w:color w:val="auto"/>
          <w:sz w:val="32"/>
          <w:szCs w:val="32"/>
          <w:highlight w:val="none"/>
        </w:rPr>
      </w:pPr>
      <w:r>
        <w:rPr>
          <w:rFonts w:hint="eastAsia" w:ascii="仿宋_GB2312" w:hAnsi="黑体" w:eastAsia="仿宋_GB2312"/>
          <w:b/>
          <w:color w:val="auto"/>
          <w:sz w:val="32"/>
          <w:szCs w:val="32"/>
          <w:highlight w:val="none"/>
        </w:rPr>
        <w:t>第三十三条</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学生社团邀请校外人士出席活动，须经业务指导单位同意，至少提前7个工作日向校团委申请，并提交活动内容、被邀请人基本情况及被邀请人所在单位出具的其现实表现明材料。必要时须报学校党委宣传部批准。</w:t>
      </w:r>
    </w:p>
    <w:p>
      <w:pPr>
        <w:pageBreakBefore w:val="0"/>
        <w:kinsoku/>
        <w:wordWrap/>
        <w:overflowPunct/>
        <w:topLinePunct w:val="0"/>
        <w:bidi w:val="0"/>
        <w:adjustRightInd w:val="0"/>
        <w:snapToGrid w:val="0"/>
        <w:spacing w:line="360" w:lineRule="auto"/>
        <w:ind w:left="0" w:leftChars="0" w:firstLine="643" w:firstLineChars="200"/>
        <w:jc w:val="both"/>
        <w:textAlignment w:val="auto"/>
        <w:rPr>
          <w:rFonts w:hint="eastAsia" w:ascii="仿宋_GB2312" w:eastAsia="仿宋_GB2312"/>
          <w:sz w:val="32"/>
          <w:szCs w:val="32"/>
          <w:highlight w:val="none"/>
        </w:rPr>
      </w:pPr>
      <w:r>
        <w:rPr>
          <w:rFonts w:hint="eastAsia" w:ascii="仿宋_GB2312" w:hAnsi="黑体" w:eastAsia="仿宋_GB2312"/>
          <w:b/>
          <w:sz w:val="32"/>
          <w:szCs w:val="32"/>
          <w:highlight w:val="none"/>
        </w:rPr>
        <w:t>第</w:t>
      </w:r>
      <w:r>
        <w:rPr>
          <w:rFonts w:hint="eastAsia" w:ascii="仿宋_GB2312" w:hAnsi="黑体" w:eastAsia="仿宋_GB2312"/>
          <w:b/>
          <w:color w:val="auto"/>
          <w:sz w:val="32"/>
          <w:szCs w:val="32"/>
          <w:highlight w:val="none"/>
        </w:rPr>
        <w:t>三十四</w:t>
      </w:r>
      <w:r>
        <w:rPr>
          <w:rFonts w:hint="eastAsia" w:ascii="仿宋_GB2312" w:hAnsi="黑体" w:eastAsia="仿宋_GB2312"/>
          <w:b/>
          <w:sz w:val="32"/>
          <w:szCs w:val="32"/>
          <w:highlight w:val="none"/>
        </w:rPr>
        <w:t>条</w:t>
      </w:r>
      <w:r>
        <w:rPr>
          <w:rFonts w:hint="eastAsia" w:ascii="仿宋_GB2312" w:hAnsi="黑体" w:eastAsia="仿宋_GB2312"/>
          <w:b/>
          <w:sz w:val="32"/>
          <w:szCs w:val="32"/>
          <w:highlight w:val="none"/>
          <w:lang w:val="en-US" w:eastAsia="zh-CN"/>
        </w:rPr>
        <w:t xml:space="preserve">  </w:t>
      </w:r>
      <w:r>
        <w:rPr>
          <w:rFonts w:hint="eastAsia" w:ascii="仿宋_GB2312" w:eastAsia="仿宋_GB2312"/>
          <w:sz w:val="32"/>
          <w:szCs w:val="32"/>
          <w:highlight w:val="none"/>
        </w:rPr>
        <w:t>学生社团邀</w:t>
      </w:r>
      <w:r>
        <w:rPr>
          <w:rFonts w:hint="eastAsia" w:ascii="仿宋_GB2312" w:eastAsia="仿宋_GB2312"/>
          <w:sz w:val="32"/>
          <w:szCs w:val="32"/>
          <w:highlight w:val="none"/>
          <w:lang w:val="en-US" w:eastAsia="zh-CN"/>
        </w:rPr>
        <w:t>请</w:t>
      </w:r>
      <w:r>
        <w:rPr>
          <w:rFonts w:hint="eastAsia" w:ascii="仿宋_GB2312" w:eastAsia="仿宋_GB2312"/>
          <w:sz w:val="32"/>
          <w:szCs w:val="32"/>
          <w:highlight w:val="none"/>
        </w:rPr>
        <w:t>国(境)外人士参加活动或开展涉外合作。涉外活动项目，须经业务指导</w:t>
      </w:r>
      <w:r>
        <w:rPr>
          <w:rFonts w:hint="eastAsia" w:ascii="仿宋_GB2312" w:eastAsia="仿宋_GB2312"/>
          <w:sz w:val="32"/>
          <w:szCs w:val="32"/>
          <w:highlight w:val="none"/>
          <w:lang w:val="en-US" w:eastAsia="zh-CN"/>
        </w:rPr>
        <w:t>单</w:t>
      </w:r>
      <w:r>
        <w:rPr>
          <w:rFonts w:hint="eastAsia" w:ascii="仿宋_GB2312" w:eastAsia="仿宋_GB2312"/>
          <w:sz w:val="32"/>
          <w:szCs w:val="32"/>
          <w:highlight w:val="none"/>
        </w:rPr>
        <w:t>位同意，至少提前10个工作日向校团委申请，经党委宣传部等学校相关职能部门同意，并报学校党委批准，在校团委指导下进行。</w:t>
      </w:r>
      <w:r>
        <w:rPr>
          <w:rFonts w:hint="eastAsia" w:ascii="仿宋_GB2312" w:eastAsia="仿宋_GB2312"/>
          <w:sz w:val="32"/>
          <w:szCs w:val="32"/>
          <w:highlight w:val="none"/>
        </w:rPr>
        <w:br w:type="textWrapping"/>
      </w:r>
      <w:r>
        <w:rPr>
          <w:rFonts w:hint="eastAsia" w:ascii="仿宋_GB2312" w:hAnsi="黑体" w:eastAsia="仿宋_GB2312"/>
          <w:b/>
          <w:sz w:val="32"/>
          <w:szCs w:val="32"/>
          <w:highlight w:val="none"/>
        </w:rPr>
        <w:t xml:space="preserve">    第三十五条</w:t>
      </w:r>
      <w:r>
        <w:rPr>
          <w:rFonts w:hint="eastAsia" w:ascii="仿宋_GB2312" w:hAnsi="黑体" w:eastAsia="仿宋_GB2312"/>
          <w:sz w:val="32"/>
          <w:szCs w:val="32"/>
          <w:highlight w:val="none"/>
        </w:rPr>
        <w:t xml:space="preserve">  </w:t>
      </w:r>
      <w:r>
        <w:rPr>
          <w:rFonts w:hint="eastAsia" w:ascii="仿宋_GB2312" w:eastAsia="仿宋_GB2312"/>
          <w:sz w:val="32"/>
          <w:szCs w:val="32"/>
          <w:highlight w:val="none"/>
        </w:rPr>
        <w:t>校团委在学校党委的指导下，加强学生社团网络化建设管理工作，确保社团运营网站、新媒体平台、印发刊物符合国家有关规定。建立新媒体发布登记和检查制度，规范发布流程，每学期末定期开展检查。注重培养社团成员的网络文明意识，践行社会主义核心价值观，积极传播向上向善正能量。</w:t>
      </w:r>
    </w:p>
    <w:p>
      <w:pPr>
        <w:pageBreakBefore w:val="0"/>
        <w:kinsoku/>
        <w:wordWrap/>
        <w:overflowPunct/>
        <w:topLinePunct w:val="0"/>
        <w:bidi w:val="0"/>
        <w:adjustRightInd w:val="0"/>
        <w:snapToGrid w:val="0"/>
        <w:spacing w:line="360" w:lineRule="auto"/>
        <w:ind w:left="0" w:leftChars="0" w:firstLine="643" w:firstLineChars="200"/>
        <w:jc w:val="both"/>
        <w:textAlignment w:val="auto"/>
        <w:rPr>
          <w:rFonts w:hint="eastAsia" w:ascii="仿宋_GB2312" w:eastAsia="仿宋_GB2312"/>
          <w:sz w:val="32"/>
          <w:szCs w:val="32"/>
          <w:highlight w:val="none"/>
        </w:rPr>
      </w:pPr>
      <w:r>
        <w:rPr>
          <w:rFonts w:hint="eastAsia" w:ascii="仿宋_GB2312" w:hAnsi="黑体" w:eastAsia="仿宋_GB2312"/>
          <w:b/>
          <w:sz w:val="32"/>
          <w:szCs w:val="32"/>
          <w:highlight w:val="none"/>
        </w:rPr>
        <w:t>第三十</w:t>
      </w:r>
      <w:r>
        <w:rPr>
          <w:rFonts w:hint="eastAsia" w:ascii="仿宋_GB2312" w:hAnsi="黑体" w:eastAsia="仿宋_GB2312"/>
          <w:b/>
          <w:sz w:val="32"/>
          <w:szCs w:val="32"/>
          <w:highlight w:val="none"/>
          <w:lang w:val="en-US" w:eastAsia="zh-CN"/>
        </w:rPr>
        <w:t>六</w:t>
      </w:r>
      <w:r>
        <w:rPr>
          <w:rFonts w:hint="eastAsia" w:ascii="仿宋_GB2312" w:hAnsi="黑体" w:eastAsia="仿宋_GB2312"/>
          <w:b/>
          <w:sz w:val="32"/>
          <w:szCs w:val="32"/>
          <w:highlight w:val="none"/>
        </w:rPr>
        <w:t>条</w:t>
      </w:r>
      <w:r>
        <w:rPr>
          <w:rFonts w:hint="eastAsia" w:ascii="仿宋_GB2312" w:eastAsia="仿宋_GB2312"/>
          <w:sz w:val="32"/>
          <w:szCs w:val="32"/>
          <w:highlight w:val="none"/>
        </w:rPr>
        <w:t xml:space="preserve">  </w:t>
      </w:r>
      <w:r>
        <w:rPr>
          <w:rFonts w:hint="eastAsia" w:ascii="仿宋_GB2312" w:eastAsia="仿宋_GB2312"/>
          <w:sz w:val="32"/>
          <w:szCs w:val="32"/>
          <w:highlight w:val="none"/>
          <w:lang w:val="en-US" w:eastAsia="zh-CN"/>
        </w:rPr>
        <w:t>指导老师</w:t>
      </w:r>
      <w:r>
        <w:rPr>
          <w:rFonts w:hint="eastAsia" w:ascii="仿宋_GB2312" w:eastAsia="仿宋_GB2312"/>
          <w:sz w:val="32"/>
          <w:szCs w:val="32"/>
          <w:highlight w:val="none"/>
        </w:rPr>
        <w:t>要加强对社团运营网站、新媒体平台、印发刊物的管理、指导和监督，建立内容审查机制，把好政治关，确保发布的内容积极健康，不得刊载、发布违反国家法律法规、校纪校规及社会公共道德的内容。指导老师要加强对社团运营网站、新媒体平台、印发刊物的内容审核，文稿内容需经指导老师审核同意方可发布。</w:t>
      </w:r>
      <w:r>
        <w:rPr>
          <w:rFonts w:hint="eastAsia" w:ascii="仿宋_GB2312" w:eastAsia="仿宋_GB2312"/>
          <w:sz w:val="32"/>
          <w:szCs w:val="32"/>
          <w:highlight w:val="none"/>
        </w:rPr>
        <w:br w:type="textWrapping"/>
      </w:r>
      <w:r>
        <w:rPr>
          <w:rFonts w:hint="eastAsia" w:ascii="仿宋_GB2312" w:hAnsi="黑体" w:eastAsia="仿宋_GB2312"/>
          <w:b/>
          <w:sz w:val="32"/>
          <w:szCs w:val="32"/>
          <w:highlight w:val="none"/>
        </w:rPr>
        <w:t xml:space="preserve">    第三十</w:t>
      </w:r>
      <w:r>
        <w:rPr>
          <w:rFonts w:hint="eastAsia" w:ascii="仿宋_GB2312" w:hAnsi="黑体" w:eastAsia="仿宋_GB2312"/>
          <w:b/>
          <w:sz w:val="32"/>
          <w:szCs w:val="32"/>
          <w:highlight w:val="none"/>
          <w:lang w:val="en-US" w:eastAsia="zh-CN"/>
        </w:rPr>
        <w:t>七</w:t>
      </w:r>
      <w:r>
        <w:rPr>
          <w:rFonts w:hint="eastAsia" w:ascii="仿宋_GB2312" w:hAnsi="黑体" w:eastAsia="仿宋_GB2312"/>
          <w:b/>
          <w:sz w:val="32"/>
          <w:szCs w:val="32"/>
          <w:highlight w:val="none"/>
        </w:rPr>
        <w:t>条</w:t>
      </w:r>
      <w:r>
        <w:rPr>
          <w:rFonts w:hint="eastAsia" w:ascii="仿宋_GB2312" w:hAnsi="黑体" w:eastAsia="仿宋_GB2312"/>
          <w:sz w:val="32"/>
          <w:szCs w:val="32"/>
          <w:highlight w:val="none"/>
        </w:rPr>
        <w:t xml:space="preserve"> </w:t>
      </w:r>
      <w:r>
        <w:rPr>
          <w:rFonts w:hint="eastAsia" w:ascii="仿宋_GB2312" w:eastAsia="仿宋_GB2312"/>
          <w:sz w:val="32"/>
          <w:szCs w:val="32"/>
          <w:highlight w:val="none"/>
        </w:rPr>
        <w:t xml:space="preserve"> 建立学生社团</w:t>
      </w:r>
      <w:r>
        <w:rPr>
          <w:rFonts w:hint="eastAsia" w:ascii="仿宋_GB2312" w:eastAsia="仿宋_GB2312"/>
          <w:sz w:val="32"/>
          <w:szCs w:val="32"/>
          <w:highlight w:val="none"/>
          <w:lang w:val="en-US" w:eastAsia="zh-CN"/>
        </w:rPr>
        <w:t>活动台账</w:t>
      </w:r>
      <w:r>
        <w:rPr>
          <w:rFonts w:hint="eastAsia" w:ascii="仿宋_GB2312" w:eastAsia="仿宋_GB2312"/>
          <w:sz w:val="32"/>
          <w:szCs w:val="32"/>
          <w:highlight w:val="none"/>
        </w:rPr>
        <w:t>。学生社团要如实填写</w:t>
      </w:r>
      <w:r>
        <w:rPr>
          <w:rFonts w:hint="eastAsia" w:ascii="仿宋_GB2312" w:eastAsia="仿宋_GB2312"/>
          <w:sz w:val="32"/>
          <w:szCs w:val="32"/>
          <w:highlight w:val="none"/>
          <w:lang w:val="en-US" w:eastAsia="zh-CN"/>
        </w:rPr>
        <w:t>统计表</w:t>
      </w:r>
      <w:r>
        <w:rPr>
          <w:rFonts w:hint="eastAsia" w:ascii="仿宋_GB2312" w:eastAsia="仿宋_GB2312"/>
          <w:sz w:val="32"/>
          <w:szCs w:val="32"/>
          <w:highlight w:val="none"/>
        </w:rPr>
        <w:t>，详细记录社团信息、</w:t>
      </w:r>
      <w:r>
        <w:rPr>
          <w:rFonts w:hint="eastAsia" w:ascii="仿宋_GB2312" w:eastAsia="仿宋_GB2312"/>
          <w:sz w:val="32"/>
          <w:szCs w:val="32"/>
          <w:highlight w:val="none"/>
          <w:lang w:val="en-US" w:eastAsia="zh-CN"/>
        </w:rPr>
        <w:t>活动时间、活动内容、参与人数等</w:t>
      </w:r>
      <w:r>
        <w:rPr>
          <w:rFonts w:hint="eastAsia" w:ascii="仿宋_GB2312" w:eastAsia="仿宋_GB2312"/>
          <w:sz w:val="32"/>
          <w:szCs w:val="32"/>
          <w:highlight w:val="none"/>
        </w:rPr>
        <w:t>，并于每学期</w:t>
      </w:r>
      <w:r>
        <w:rPr>
          <w:rFonts w:hint="eastAsia" w:ascii="仿宋_GB2312" w:eastAsia="仿宋_GB2312"/>
          <w:sz w:val="32"/>
          <w:szCs w:val="32"/>
          <w:highlight w:val="none"/>
          <w:lang w:val="en-US" w:eastAsia="zh-CN"/>
        </w:rPr>
        <w:t>末</w:t>
      </w:r>
      <w:r>
        <w:rPr>
          <w:rFonts w:hint="eastAsia" w:ascii="仿宋_GB2312" w:eastAsia="仿宋_GB2312"/>
          <w:sz w:val="32"/>
          <w:szCs w:val="32"/>
          <w:highlight w:val="none"/>
        </w:rPr>
        <w:t>上交校团委审核。</w:t>
      </w:r>
    </w:p>
    <w:p>
      <w:pPr>
        <w:pageBreakBefore w:val="0"/>
        <w:kinsoku/>
        <w:wordWrap/>
        <w:overflowPunct/>
        <w:topLinePunct w:val="0"/>
        <w:bidi w:val="0"/>
        <w:adjustRightInd w:val="0"/>
        <w:snapToGrid w:val="0"/>
        <w:spacing w:line="360" w:lineRule="auto"/>
        <w:ind w:left="0" w:leftChars="0" w:firstLine="643" w:firstLineChars="200"/>
        <w:jc w:val="both"/>
        <w:textAlignment w:val="auto"/>
        <w:rPr>
          <w:rFonts w:hint="eastAsia" w:ascii="仿宋_GB2312" w:eastAsia="仿宋_GB2312"/>
          <w:sz w:val="32"/>
          <w:szCs w:val="32"/>
          <w:highlight w:val="none"/>
        </w:rPr>
      </w:pPr>
      <w:r>
        <w:rPr>
          <w:rFonts w:hint="eastAsia" w:ascii="仿宋_GB2312" w:hAnsi="黑体" w:eastAsia="仿宋_GB2312"/>
          <w:b/>
          <w:sz w:val="32"/>
          <w:szCs w:val="32"/>
          <w:highlight w:val="none"/>
        </w:rPr>
        <w:t>第三十八条</w:t>
      </w:r>
      <w:r>
        <w:rPr>
          <w:rFonts w:hint="eastAsia" w:ascii="仿宋_GB2312" w:hAnsi="黑体" w:eastAsia="仿宋_GB2312"/>
          <w:b/>
          <w:sz w:val="32"/>
          <w:szCs w:val="32"/>
          <w:highlight w:val="none"/>
          <w:lang w:val="en-US" w:eastAsia="zh-CN"/>
        </w:rPr>
        <w:t xml:space="preserve">  </w:t>
      </w:r>
      <w:r>
        <w:rPr>
          <w:rFonts w:hint="eastAsia" w:ascii="仿宋_GB2312" w:eastAsia="仿宋_GB2312"/>
          <w:sz w:val="32"/>
          <w:szCs w:val="32"/>
          <w:highlight w:val="none"/>
        </w:rPr>
        <w:t>学生社团违反规定的，校团委将对该社团负责人及其他负有直接责任的成员予以批评教育，并向其所在学院通报情况。情节严重的，由校团委报请学校相关部门给予校纪处分。因在社团活动中违反规定并受校纪处分的学生，未经校团委同意，不得再组织任何社团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3" w:firstLineChars="200"/>
        <w:jc w:val="both"/>
        <w:textAlignment w:val="auto"/>
        <w:rPr>
          <w:rFonts w:hint="eastAsia" w:ascii="黑体" w:hAnsi="黑体" w:eastAsia="黑体"/>
          <w:sz w:val="32"/>
          <w:szCs w:val="32"/>
          <w:highlight w:val="none"/>
        </w:rPr>
      </w:pPr>
      <w:r>
        <w:rPr>
          <w:rFonts w:hint="eastAsia" w:ascii="仿宋_GB2312" w:hAnsi="黑体" w:eastAsia="仿宋_GB2312"/>
          <w:b/>
          <w:sz w:val="32"/>
          <w:szCs w:val="32"/>
          <w:highlight w:val="none"/>
        </w:rPr>
        <w:t>第三十九条</w:t>
      </w:r>
      <w:r>
        <w:rPr>
          <w:rFonts w:hint="eastAsia" w:ascii="仿宋_GB2312" w:hAnsi="黑体" w:eastAsia="仿宋_GB2312"/>
          <w:b/>
          <w:sz w:val="32"/>
          <w:szCs w:val="32"/>
          <w:highlight w:val="none"/>
          <w:lang w:val="en-US" w:eastAsia="zh-CN"/>
        </w:rPr>
        <w:t xml:space="preserve">  </w:t>
      </w:r>
      <w:r>
        <w:rPr>
          <w:rFonts w:hint="eastAsia" w:ascii="仿宋_GB2312" w:hAnsi="宋体" w:eastAsia="仿宋_GB2312"/>
          <w:sz w:val="32"/>
          <w:szCs w:val="32"/>
          <w:highlight w:val="none"/>
        </w:rPr>
        <w:t>鼓励学生社团依据法律法规、校纪校规、社团章程广泛开展社团活动。积极创新载体形式，充分利用新媒体技术，不断增强社团活动的吸引力和感染力。社团活动须经学生社团集体决策、指导教师同意并报业务指导单位批准后方可开展</w:t>
      </w:r>
      <w:r>
        <w:rPr>
          <w:rFonts w:hint="eastAsia" w:ascii="黑体" w:hAnsi="黑体" w:eastAsia="黑体"/>
          <w:sz w:val="32"/>
          <w:szCs w:val="32"/>
          <w:highlight w:val="none"/>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jc w:val="center"/>
        <w:textAlignment w:val="auto"/>
        <w:rPr>
          <w:rFonts w:hint="eastAsia" w:ascii="黑体" w:hAnsi="黑体" w:eastAsia="黑体"/>
          <w:sz w:val="32"/>
          <w:szCs w:val="32"/>
          <w:highlight w:val="none"/>
        </w:rPr>
      </w:pPr>
      <w:r>
        <w:rPr>
          <w:rFonts w:hint="eastAsia" w:ascii="黑体" w:hAnsi="黑体" w:eastAsia="黑体"/>
          <w:sz w:val="32"/>
          <w:szCs w:val="32"/>
          <w:highlight w:val="none"/>
        </w:rPr>
        <w:t>经费管理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3" w:firstLineChars="200"/>
        <w:jc w:val="both"/>
        <w:textAlignment w:val="auto"/>
        <w:rPr>
          <w:rFonts w:hint="eastAsia" w:ascii="仿宋_GB2312" w:hAnsi="宋体" w:eastAsia="仿宋_GB2312"/>
          <w:sz w:val="32"/>
          <w:szCs w:val="32"/>
          <w:highlight w:val="none"/>
        </w:rPr>
      </w:pPr>
      <w:r>
        <w:rPr>
          <w:rFonts w:hint="eastAsia" w:ascii="仿宋_GB2312" w:hAnsi="黑体" w:eastAsia="仿宋_GB2312"/>
          <w:b/>
          <w:sz w:val="32"/>
          <w:szCs w:val="32"/>
          <w:highlight w:val="none"/>
        </w:rPr>
        <w:t xml:space="preserve">第四十条  </w:t>
      </w:r>
      <w:r>
        <w:rPr>
          <w:rFonts w:hint="eastAsia" w:ascii="仿宋_GB2312" w:hAnsi="宋体" w:eastAsia="仿宋_GB2312"/>
          <w:sz w:val="32"/>
          <w:szCs w:val="32"/>
          <w:highlight w:val="none"/>
        </w:rPr>
        <w:t>学生社团主要活动经费来自于学校拨款、业务指导单位支持，社团活动经费必须用于章程规定的社团集体活动，任何单位和个人严禁侵占、私分或挪用。学生社团应公开往来账目，接受业务指导单位和校团委的监督。</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3" w:firstLineChars="200"/>
        <w:jc w:val="both"/>
        <w:textAlignment w:val="auto"/>
        <w:rPr>
          <w:rFonts w:hint="eastAsia" w:ascii="仿宋_GB2312" w:eastAsia="仿宋_GB2312"/>
          <w:sz w:val="32"/>
          <w:szCs w:val="32"/>
          <w:highlight w:val="none"/>
        </w:rPr>
      </w:pPr>
      <w:r>
        <w:rPr>
          <w:rFonts w:hint="eastAsia" w:ascii="仿宋_GB2312" w:hAnsi="黑体" w:eastAsia="仿宋_GB2312"/>
          <w:b/>
          <w:sz w:val="32"/>
          <w:szCs w:val="32"/>
          <w:highlight w:val="none"/>
        </w:rPr>
        <w:t>第四十</w:t>
      </w:r>
      <w:r>
        <w:rPr>
          <w:rFonts w:hint="eastAsia" w:ascii="仿宋_GB2312" w:hAnsi="黑体" w:eastAsia="仿宋_GB2312"/>
          <w:b/>
          <w:sz w:val="32"/>
          <w:szCs w:val="32"/>
          <w:highlight w:val="none"/>
          <w:lang w:val="en-US" w:eastAsia="zh-CN"/>
        </w:rPr>
        <w:t>一</w:t>
      </w:r>
      <w:r>
        <w:rPr>
          <w:rFonts w:hint="eastAsia" w:ascii="仿宋_GB2312" w:hAnsi="黑体" w:eastAsia="仿宋_GB2312"/>
          <w:b/>
          <w:sz w:val="32"/>
          <w:szCs w:val="32"/>
          <w:highlight w:val="none"/>
        </w:rPr>
        <w:t>条</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学校党委应鼓励学生社团健康有序发展，在经费、场地、设备、条件、制度等方面给予充分保障，按照平均每年每</w:t>
      </w:r>
      <w:r>
        <w:rPr>
          <w:rFonts w:hint="eastAsia" w:ascii="仿宋_GB2312" w:eastAsia="仿宋_GB2312"/>
          <w:sz w:val="32"/>
          <w:szCs w:val="32"/>
          <w:highlight w:val="none"/>
          <w:lang w:val="en-US" w:eastAsia="zh-CN"/>
        </w:rPr>
        <w:t>生</w:t>
      </w:r>
      <w:r>
        <w:rPr>
          <w:rFonts w:hint="eastAsia" w:ascii="仿宋_GB2312" w:eastAsia="仿宋_GB2312"/>
          <w:sz w:val="32"/>
          <w:szCs w:val="32"/>
          <w:highlight w:val="none"/>
        </w:rPr>
        <w:t>不低于20元的标准设立学生社团活动专项经费，支持学生社团活动正常开展，并保证专款专用。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3" w:firstLineChars="200"/>
        <w:jc w:val="both"/>
        <w:textAlignment w:val="auto"/>
        <w:rPr>
          <w:rFonts w:hint="eastAsia" w:ascii="仿宋_GB2312" w:eastAsia="仿宋_GB2312"/>
          <w:sz w:val="32"/>
          <w:szCs w:val="32"/>
          <w:highlight w:val="none"/>
        </w:rPr>
      </w:pPr>
      <w:r>
        <w:rPr>
          <w:rFonts w:hint="eastAsia" w:ascii="仿宋_GB2312" w:hAnsi="黑体" w:eastAsia="仿宋_GB2312"/>
          <w:b/>
          <w:sz w:val="32"/>
          <w:szCs w:val="32"/>
          <w:highlight w:val="none"/>
        </w:rPr>
        <w:t>第</w:t>
      </w:r>
      <w:r>
        <w:rPr>
          <w:rFonts w:hint="eastAsia" w:ascii="仿宋_GB2312" w:hAnsi="黑体" w:eastAsia="仿宋_GB2312"/>
          <w:b/>
          <w:sz w:val="32"/>
          <w:szCs w:val="32"/>
          <w:highlight w:val="none"/>
          <w:lang w:val="en-US" w:eastAsia="zh-CN"/>
        </w:rPr>
        <w:t>四十二</w:t>
      </w:r>
      <w:r>
        <w:rPr>
          <w:rFonts w:hint="eastAsia" w:ascii="仿宋_GB2312" w:hAnsi="黑体" w:eastAsia="仿宋_GB2312"/>
          <w:b/>
          <w:sz w:val="32"/>
          <w:szCs w:val="32"/>
          <w:highlight w:val="none"/>
        </w:rPr>
        <w:t>条</w:t>
      </w:r>
      <w:r>
        <w:rPr>
          <w:rFonts w:hint="eastAsia" w:ascii="仿宋_GB2312" w:hAnsi="黑体" w:eastAsia="仿宋_GB2312"/>
          <w:b/>
          <w:sz w:val="32"/>
          <w:szCs w:val="32"/>
          <w:highlight w:val="none"/>
          <w:lang w:val="en-US" w:eastAsia="zh-CN"/>
        </w:rPr>
        <w:t xml:space="preserve">  </w:t>
      </w:r>
      <w:r>
        <w:rPr>
          <w:rFonts w:hint="eastAsia" w:ascii="仿宋_GB2312" w:eastAsia="仿宋_GB2312"/>
          <w:sz w:val="32"/>
          <w:szCs w:val="32"/>
          <w:highlight w:val="none"/>
        </w:rPr>
        <w:t>学生社团原则上不接受校外资助，不收取成员会费。确有资助需要的，要加强对资助事宜的合法合规性审核，并将各项资助经费纳入学校财务统一管理。学生社团解散或注销后的剩余财产，按照学校有关规定执行。</w:t>
      </w:r>
    </w:p>
    <w:p>
      <w:pPr>
        <w:pageBreakBefore w:val="0"/>
        <w:kinsoku/>
        <w:wordWrap/>
        <w:overflowPunct/>
        <w:topLinePunct w:val="0"/>
        <w:bidi w:val="0"/>
        <w:adjustRightInd w:val="0"/>
        <w:snapToGrid w:val="0"/>
        <w:spacing w:line="360" w:lineRule="auto"/>
        <w:ind w:left="0" w:leftChars="0" w:firstLine="643" w:firstLineChars="200"/>
        <w:jc w:val="both"/>
        <w:textAlignment w:val="auto"/>
        <w:rPr>
          <w:rFonts w:hint="eastAsia" w:ascii="仿宋_GB2312" w:eastAsia="仿宋_GB2312"/>
          <w:sz w:val="32"/>
          <w:szCs w:val="32"/>
          <w:highlight w:val="none"/>
        </w:rPr>
      </w:pPr>
      <w:r>
        <w:rPr>
          <w:rFonts w:hint="eastAsia" w:ascii="仿宋_GB2312" w:hAnsi="黑体" w:eastAsia="仿宋_GB2312"/>
          <w:b/>
          <w:sz w:val="32"/>
          <w:szCs w:val="32"/>
          <w:highlight w:val="none"/>
        </w:rPr>
        <w:t>第</w:t>
      </w:r>
      <w:r>
        <w:rPr>
          <w:rFonts w:hint="eastAsia" w:ascii="仿宋_GB2312" w:hAnsi="黑体" w:eastAsia="仿宋_GB2312"/>
          <w:b/>
          <w:sz w:val="32"/>
          <w:szCs w:val="32"/>
          <w:highlight w:val="none"/>
          <w:lang w:val="en-US" w:eastAsia="zh-CN"/>
        </w:rPr>
        <w:t>四十三</w:t>
      </w:r>
      <w:r>
        <w:rPr>
          <w:rFonts w:hint="eastAsia" w:ascii="仿宋_GB2312" w:hAnsi="黑体" w:eastAsia="仿宋_GB2312"/>
          <w:b/>
          <w:sz w:val="32"/>
          <w:szCs w:val="32"/>
          <w:highlight w:val="none"/>
        </w:rPr>
        <w:t>条</w:t>
      </w:r>
      <w:r>
        <w:rPr>
          <w:rFonts w:hint="eastAsia" w:ascii="仿宋_GB2312" w:hAnsi="黑体" w:eastAsia="仿宋_GB2312"/>
          <w:sz w:val="32"/>
          <w:szCs w:val="32"/>
          <w:highlight w:val="none"/>
        </w:rPr>
        <w:t xml:space="preserve"> </w:t>
      </w:r>
      <w:r>
        <w:rPr>
          <w:rFonts w:hint="eastAsia" w:ascii="仿宋_GB2312" w:eastAsia="仿宋_GB2312"/>
          <w:sz w:val="32"/>
          <w:szCs w:val="32"/>
          <w:highlight w:val="none"/>
        </w:rPr>
        <w:t xml:space="preserve"> 学生社团接受企业、社会机构的赞助须符合学校财务管理规定，经业务指导单位同意，至少提前10个工作日向校团委提交活动方案，赞助商营业执照等相关资料，经审核批准后方可操作。原则上不允许学生社团在学校范围内组织进行企业或组织机构的宣传活动。校团委会同相关部门加强对学生社团接受校外资金的合法合规性审查和管理，各项收入应当全部严格管理，统一核算。</w:t>
      </w:r>
    </w:p>
    <w:p>
      <w:pPr>
        <w:pageBreakBefore w:val="0"/>
        <w:kinsoku/>
        <w:wordWrap/>
        <w:overflowPunct/>
        <w:topLinePunct w:val="0"/>
        <w:bidi w:val="0"/>
        <w:adjustRightInd w:val="0"/>
        <w:snapToGrid w:val="0"/>
        <w:spacing w:line="360" w:lineRule="auto"/>
        <w:ind w:left="0" w:leftChars="0" w:firstLine="643" w:firstLineChars="200"/>
        <w:jc w:val="both"/>
        <w:textAlignment w:val="auto"/>
        <w:rPr>
          <w:rFonts w:hint="eastAsia" w:ascii="仿宋_GB2312" w:eastAsia="仿宋_GB2312"/>
          <w:sz w:val="32"/>
          <w:szCs w:val="32"/>
          <w:highlight w:val="none"/>
        </w:rPr>
      </w:pPr>
      <w:r>
        <w:rPr>
          <w:rFonts w:hint="eastAsia" w:ascii="仿宋_GB2312" w:hAnsi="黑体" w:eastAsia="仿宋_GB2312"/>
          <w:b/>
          <w:sz w:val="32"/>
          <w:szCs w:val="32"/>
          <w:highlight w:val="none"/>
        </w:rPr>
        <w:t>第四十</w:t>
      </w:r>
      <w:r>
        <w:rPr>
          <w:rFonts w:hint="eastAsia" w:ascii="仿宋_GB2312" w:hAnsi="黑体" w:eastAsia="仿宋_GB2312"/>
          <w:b/>
          <w:sz w:val="32"/>
          <w:szCs w:val="32"/>
          <w:highlight w:val="none"/>
          <w:lang w:val="en-US" w:eastAsia="zh-CN"/>
        </w:rPr>
        <w:t>四</w:t>
      </w:r>
      <w:r>
        <w:rPr>
          <w:rFonts w:hint="eastAsia" w:ascii="仿宋_GB2312" w:hAnsi="黑体" w:eastAsia="仿宋_GB2312"/>
          <w:b/>
          <w:sz w:val="32"/>
          <w:szCs w:val="32"/>
          <w:highlight w:val="none"/>
        </w:rPr>
        <w:t>条</w:t>
      </w:r>
      <w:r>
        <w:rPr>
          <w:rFonts w:hint="eastAsia" w:ascii="仿宋_GB2312" w:hAnsi="黑体" w:eastAsia="仿宋_GB2312"/>
          <w:sz w:val="32"/>
          <w:szCs w:val="32"/>
          <w:highlight w:val="none"/>
        </w:rPr>
        <w:t xml:space="preserve">  </w:t>
      </w:r>
      <w:r>
        <w:rPr>
          <w:rFonts w:hint="eastAsia" w:ascii="仿宋_GB2312" w:eastAsia="仿宋_GB2312"/>
          <w:sz w:val="32"/>
          <w:szCs w:val="32"/>
          <w:highlight w:val="none"/>
        </w:rPr>
        <w:t>学生社团应制定严格的经费管理制度，每学期向全体成员公开经费使用情况。校团委做好社团经费来源，经费使用情况的监督指导工作。</w:t>
      </w:r>
    </w:p>
    <w:p>
      <w:pPr>
        <w:pageBreakBefore w:val="0"/>
        <w:kinsoku/>
        <w:wordWrap/>
        <w:overflowPunct/>
        <w:topLinePunct w:val="0"/>
        <w:bidi w:val="0"/>
        <w:adjustRightInd w:val="0"/>
        <w:snapToGrid w:val="0"/>
        <w:spacing w:line="360" w:lineRule="auto"/>
        <w:ind w:left="0" w:leftChars="0" w:firstLine="643" w:firstLineChars="200"/>
        <w:jc w:val="both"/>
        <w:textAlignment w:val="auto"/>
        <w:rPr>
          <w:rFonts w:hint="eastAsia" w:ascii="仿宋_GB2312" w:eastAsia="仿宋_GB2312"/>
          <w:sz w:val="32"/>
          <w:szCs w:val="32"/>
          <w:highlight w:val="none"/>
        </w:rPr>
      </w:pPr>
      <w:r>
        <w:rPr>
          <w:rFonts w:hint="eastAsia" w:ascii="仿宋_GB2312" w:hAnsi="黑体" w:eastAsia="仿宋_GB2312"/>
          <w:b/>
          <w:sz w:val="32"/>
          <w:szCs w:val="32"/>
          <w:highlight w:val="none"/>
        </w:rPr>
        <w:t>第四十</w:t>
      </w:r>
      <w:r>
        <w:rPr>
          <w:rFonts w:hint="eastAsia" w:ascii="仿宋_GB2312" w:hAnsi="黑体" w:eastAsia="仿宋_GB2312"/>
          <w:b/>
          <w:sz w:val="32"/>
          <w:szCs w:val="32"/>
          <w:highlight w:val="none"/>
          <w:lang w:val="en-US" w:eastAsia="zh-CN"/>
        </w:rPr>
        <w:t>五</w:t>
      </w:r>
      <w:r>
        <w:rPr>
          <w:rFonts w:hint="eastAsia" w:ascii="仿宋_GB2312" w:hAnsi="黑体" w:eastAsia="仿宋_GB2312"/>
          <w:b/>
          <w:sz w:val="32"/>
          <w:szCs w:val="32"/>
          <w:highlight w:val="none"/>
        </w:rPr>
        <w:t>条</w:t>
      </w:r>
      <w:r>
        <w:rPr>
          <w:rFonts w:hint="eastAsia" w:ascii="仿宋_GB2312" w:hAnsi="黑体" w:eastAsia="仿宋_GB2312"/>
          <w:sz w:val="32"/>
          <w:szCs w:val="32"/>
          <w:highlight w:val="none"/>
        </w:rPr>
        <w:t xml:space="preserve"> </w:t>
      </w:r>
      <w:r>
        <w:rPr>
          <w:rFonts w:hint="eastAsia" w:ascii="仿宋_GB2312" w:eastAsia="仿宋_GB2312"/>
          <w:sz w:val="32"/>
          <w:szCs w:val="32"/>
          <w:highlight w:val="none"/>
        </w:rPr>
        <w:t xml:space="preserve"> 学生社团解散或注销后的剩余财产，按照学校的有关规定处理。</w:t>
      </w:r>
    </w:p>
    <w:p>
      <w:pPr>
        <w:pageBreakBefore w:val="0"/>
        <w:kinsoku/>
        <w:wordWrap/>
        <w:overflowPunct/>
        <w:topLinePunct w:val="0"/>
        <w:bidi w:val="0"/>
        <w:adjustRightInd w:val="0"/>
        <w:snapToGrid w:val="0"/>
        <w:spacing w:line="360" w:lineRule="auto"/>
        <w:ind w:left="0" w:leftChars="0"/>
        <w:jc w:val="center"/>
        <w:textAlignment w:val="auto"/>
        <w:rPr>
          <w:rFonts w:hint="eastAsia" w:ascii="黑体" w:hAnsi="黑体" w:eastAsia="黑体"/>
          <w:sz w:val="32"/>
          <w:szCs w:val="32"/>
          <w:highlight w:val="none"/>
        </w:rPr>
      </w:pPr>
      <w:r>
        <w:rPr>
          <w:rFonts w:hint="eastAsia" w:ascii="黑体" w:hAnsi="黑体" w:eastAsia="黑体"/>
          <w:sz w:val="32"/>
          <w:szCs w:val="32"/>
          <w:highlight w:val="none"/>
        </w:rPr>
        <w:t>第七章 工作保障</w:t>
      </w:r>
    </w:p>
    <w:p>
      <w:pPr>
        <w:pageBreakBefore w:val="0"/>
        <w:kinsoku/>
        <w:wordWrap/>
        <w:overflowPunct/>
        <w:topLinePunct w:val="0"/>
        <w:bidi w:val="0"/>
        <w:adjustRightInd w:val="0"/>
        <w:snapToGrid w:val="0"/>
        <w:spacing w:line="360" w:lineRule="auto"/>
        <w:ind w:firstLine="643" w:firstLineChars="200"/>
        <w:jc w:val="both"/>
        <w:textAlignment w:val="auto"/>
        <w:rPr>
          <w:rFonts w:hint="eastAsia" w:ascii="仿宋_GB2312" w:eastAsia="仿宋_GB2312"/>
          <w:sz w:val="32"/>
          <w:szCs w:val="32"/>
          <w:highlight w:val="none"/>
        </w:rPr>
      </w:pPr>
      <w:r>
        <w:rPr>
          <w:rFonts w:hint="eastAsia" w:ascii="仿宋_GB2312" w:hAnsi="黑体" w:eastAsia="仿宋_GB2312"/>
          <w:b/>
          <w:sz w:val="32"/>
          <w:szCs w:val="32"/>
          <w:highlight w:val="none"/>
        </w:rPr>
        <w:t>第四十</w:t>
      </w:r>
      <w:r>
        <w:rPr>
          <w:rFonts w:hint="eastAsia" w:ascii="仿宋_GB2312" w:hAnsi="黑体" w:eastAsia="仿宋_GB2312"/>
          <w:b/>
          <w:sz w:val="32"/>
          <w:szCs w:val="32"/>
          <w:highlight w:val="none"/>
          <w:lang w:val="en-US" w:eastAsia="zh-CN"/>
        </w:rPr>
        <w:t>六</w:t>
      </w:r>
      <w:r>
        <w:rPr>
          <w:rFonts w:hint="eastAsia" w:ascii="仿宋_GB2312" w:hAnsi="黑体" w:eastAsia="仿宋_GB2312"/>
          <w:b/>
          <w:sz w:val="32"/>
          <w:szCs w:val="32"/>
          <w:highlight w:val="none"/>
        </w:rPr>
        <w:t>条</w:t>
      </w:r>
      <w:r>
        <w:rPr>
          <w:rFonts w:hint="eastAsia" w:ascii="仿宋_GB2312" w:hAnsi="黑体" w:eastAsia="仿宋_GB2312"/>
          <w:sz w:val="32"/>
          <w:szCs w:val="32"/>
          <w:highlight w:val="none"/>
        </w:rPr>
        <w:t xml:space="preserve"> </w:t>
      </w:r>
      <w:r>
        <w:rPr>
          <w:rFonts w:hint="eastAsia" w:ascii="仿宋_GB2312" w:eastAsia="仿宋_GB2312"/>
          <w:sz w:val="32"/>
          <w:szCs w:val="32"/>
          <w:highlight w:val="none"/>
        </w:rPr>
        <w:t xml:space="preserve"> 学校根据实际情况向校团委划拨学生社团工作专项经费，支持学生社团网络化管理和信息化平台建设。为学生社团提供活动场地、器材、设备等方面的支持，配好配强指导老师，整合多方力量和资源，为学生社团对外交流搭建平台，提升社团活力和工作水平。</w:t>
      </w:r>
    </w:p>
    <w:p>
      <w:pPr>
        <w:pageBreakBefore w:val="0"/>
        <w:kinsoku/>
        <w:wordWrap/>
        <w:overflowPunct/>
        <w:topLinePunct w:val="0"/>
        <w:bidi w:val="0"/>
        <w:adjustRightInd w:val="0"/>
        <w:snapToGrid w:val="0"/>
        <w:spacing w:line="360" w:lineRule="auto"/>
        <w:ind w:firstLine="643" w:firstLineChars="200"/>
        <w:jc w:val="both"/>
        <w:textAlignment w:val="auto"/>
        <w:rPr>
          <w:rFonts w:hint="eastAsia" w:ascii="仿宋_GB2312" w:eastAsia="仿宋_GB2312"/>
          <w:sz w:val="32"/>
          <w:szCs w:val="32"/>
          <w:highlight w:val="none"/>
        </w:rPr>
      </w:pPr>
      <w:r>
        <w:rPr>
          <w:rFonts w:hint="eastAsia" w:ascii="仿宋_GB2312" w:hAnsi="黑体" w:eastAsia="仿宋_GB2312"/>
          <w:b/>
          <w:sz w:val="32"/>
          <w:szCs w:val="32"/>
          <w:highlight w:val="none"/>
        </w:rPr>
        <w:t>第四十</w:t>
      </w:r>
      <w:r>
        <w:rPr>
          <w:rFonts w:hint="eastAsia" w:ascii="仿宋_GB2312" w:hAnsi="黑体" w:eastAsia="仿宋_GB2312"/>
          <w:b/>
          <w:sz w:val="32"/>
          <w:szCs w:val="32"/>
          <w:highlight w:val="none"/>
          <w:lang w:val="en-US" w:eastAsia="zh-CN"/>
        </w:rPr>
        <w:t>七</w:t>
      </w:r>
      <w:r>
        <w:rPr>
          <w:rFonts w:hint="eastAsia" w:ascii="仿宋_GB2312" w:hAnsi="黑体" w:eastAsia="仿宋_GB2312"/>
          <w:b/>
          <w:sz w:val="32"/>
          <w:szCs w:val="32"/>
          <w:highlight w:val="none"/>
        </w:rPr>
        <w:t>条</w:t>
      </w:r>
      <w:r>
        <w:rPr>
          <w:rFonts w:hint="eastAsia" w:ascii="仿宋_GB2312" w:hAnsi="黑体" w:eastAsia="仿宋_GB2312"/>
          <w:sz w:val="32"/>
          <w:szCs w:val="32"/>
          <w:highlight w:val="none"/>
        </w:rPr>
        <w:t xml:space="preserve"> </w:t>
      </w:r>
      <w:r>
        <w:rPr>
          <w:rFonts w:hint="eastAsia" w:ascii="仿宋_GB2312" w:eastAsia="仿宋_GB2312"/>
          <w:sz w:val="32"/>
          <w:szCs w:val="32"/>
          <w:highlight w:val="none"/>
        </w:rPr>
        <w:t xml:space="preserve"> 学校通过工作交流、专门培训、评比表彰等方式，指导</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支持和鼓励学生社团工作发展。每年评选表彰优秀学生社团、优秀学生社团</w:t>
      </w:r>
      <w:r>
        <w:rPr>
          <w:rFonts w:hint="eastAsia" w:ascii="仿宋_GB2312" w:eastAsia="仿宋_GB2312"/>
          <w:sz w:val="32"/>
          <w:szCs w:val="32"/>
          <w:highlight w:val="none"/>
          <w:lang w:val="en-US" w:eastAsia="zh-CN"/>
        </w:rPr>
        <w:t>骨干</w:t>
      </w:r>
      <w:r>
        <w:rPr>
          <w:rFonts w:hint="eastAsia" w:ascii="仿宋_GB2312" w:eastAsia="仿宋_GB2312"/>
          <w:sz w:val="32"/>
          <w:szCs w:val="32"/>
          <w:highlight w:val="none"/>
        </w:rPr>
        <w:t>，优秀学生社团指导教师和优秀指导单位。</w:t>
      </w:r>
      <w:r>
        <w:rPr>
          <w:rFonts w:hint="eastAsia" w:ascii="仿宋_GB2312" w:eastAsia="仿宋_GB2312"/>
          <w:sz w:val="32"/>
          <w:szCs w:val="32"/>
          <w:highlight w:val="none"/>
        </w:rPr>
        <w:br w:type="textWrapping"/>
      </w:r>
      <w:r>
        <w:rPr>
          <w:rFonts w:hint="eastAsia" w:ascii="仿宋_GB2312" w:hAnsi="黑体" w:eastAsia="仿宋_GB2312"/>
          <w:b/>
          <w:sz w:val="32"/>
          <w:szCs w:val="32"/>
          <w:highlight w:val="none"/>
        </w:rPr>
        <w:t xml:space="preserve">   第四十</w:t>
      </w:r>
      <w:r>
        <w:rPr>
          <w:rFonts w:hint="eastAsia" w:ascii="仿宋_GB2312" w:hAnsi="黑体" w:eastAsia="仿宋_GB2312"/>
          <w:b/>
          <w:sz w:val="32"/>
          <w:szCs w:val="32"/>
          <w:highlight w:val="none"/>
          <w:lang w:val="en-US" w:eastAsia="zh-CN"/>
        </w:rPr>
        <w:t>八</w:t>
      </w:r>
      <w:r>
        <w:rPr>
          <w:rFonts w:hint="eastAsia" w:ascii="仿宋_GB2312" w:hAnsi="黑体" w:eastAsia="仿宋_GB2312"/>
          <w:b/>
          <w:sz w:val="32"/>
          <w:szCs w:val="32"/>
          <w:highlight w:val="none"/>
        </w:rPr>
        <w:t>条</w:t>
      </w:r>
      <w:r>
        <w:rPr>
          <w:rFonts w:hint="eastAsia" w:ascii="仿宋_GB2312" w:hAnsi="黑体" w:eastAsia="仿宋_GB2312"/>
          <w:sz w:val="32"/>
          <w:szCs w:val="32"/>
          <w:highlight w:val="none"/>
        </w:rPr>
        <w:t xml:space="preserve">  </w:t>
      </w:r>
      <w:r>
        <w:rPr>
          <w:rFonts w:hint="eastAsia" w:ascii="仿宋_GB2312" w:eastAsia="仿宋_GB2312"/>
          <w:sz w:val="32"/>
          <w:szCs w:val="32"/>
          <w:highlight w:val="none"/>
        </w:rPr>
        <w:t>学校为学生社团指导教师创造必要的条件，对指导工作进行工作量认定，每学期按一定工作量计算，或给予适当的工作补贴。</w:t>
      </w:r>
    </w:p>
    <w:p>
      <w:pPr>
        <w:pageBreakBefore w:val="0"/>
        <w:kinsoku/>
        <w:wordWrap/>
        <w:overflowPunct/>
        <w:topLinePunct w:val="0"/>
        <w:bidi w:val="0"/>
        <w:adjustRightInd w:val="0"/>
        <w:snapToGrid w:val="0"/>
        <w:spacing w:line="360" w:lineRule="auto"/>
        <w:ind w:firstLine="643" w:firstLineChars="200"/>
        <w:jc w:val="both"/>
        <w:textAlignment w:val="auto"/>
        <w:rPr>
          <w:rFonts w:hint="eastAsia" w:ascii="仿宋_GB2312" w:eastAsia="仿宋_GB2312"/>
          <w:sz w:val="32"/>
          <w:szCs w:val="32"/>
          <w:highlight w:val="none"/>
        </w:rPr>
      </w:pPr>
      <w:r>
        <w:rPr>
          <w:rFonts w:hint="eastAsia" w:ascii="仿宋_GB2312" w:hAnsi="黑体" w:eastAsia="仿宋_GB2312"/>
          <w:b/>
          <w:sz w:val="32"/>
          <w:szCs w:val="32"/>
          <w:highlight w:val="none"/>
        </w:rPr>
        <w:t>第四十</w:t>
      </w:r>
      <w:r>
        <w:rPr>
          <w:rFonts w:hint="eastAsia" w:ascii="仿宋_GB2312" w:hAnsi="黑体" w:eastAsia="仿宋_GB2312"/>
          <w:b/>
          <w:sz w:val="32"/>
          <w:szCs w:val="32"/>
          <w:highlight w:val="none"/>
          <w:lang w:val="en-US" w:eastAsia="zh-CN"/>
        </w:rPr>
        <w:t>九</w:t>
      </w:r>
      <w:r>
        <w:rPr>
          <w:rFonts w:hint="eastAsia" w:ascii="仿宋_GB2312" w:hAnsi="黑体" w:eastAsia="仿宋_GB2312"/>
          <w:b/>
          <w:sz w:val="32"/>
          <w:szCs w:val="32"/>
          <w:highlight w:val="none"/>
        </w:rPr>
        <w:t>条</w:t>
      </w:r>
      <w:r>
        <w:rPr>
          <w:rFonts w:hint="eastAsia" w:ascii="仿宋_GB2312" w:hAnsi="黑体" w:eastAsia="仿宋_GB2312"/>
          <w:sz w:val="32"/>
          <w:szCs w:val="32"/>
          <w:highlight w:val="none"/>
        </w:rPr>
        <w:t xml:space="preserve"> </w:t>
      </w:r>
      <w:r>
        <w:rPr>
          <w:rFonts w:hint="eastAsia" w:ascii="仿宋_GB2312" w:eastAsia="仿宋_GB2312"/>
          <w:sz w:val="32"/>
          <w:szCs w:val="32"/>
          <w:highlight w:val="none"/>
        </w:rPr>
        <w:t xml:space="preserve"> 学生参与社团活动、担任社团负责人等情况，纳入学生综合素质评价，使学生社团成为学生成长成才的重要平台。</w:t>
      </w:r>
    </w:p>
    <w:p>
      <w:pPr>
        <w:pageBreakBefore w:val="0"/>
        <w:kinsoku/>
        <w:wordWrap/>
        <w:overflowPunct/>
        <w:topLinePunct w:val="0"/>
        <w:bidi w:val="0"/>
        <w:adjustRightInd w:val="0"/>
        <w:snapToGrid w:val="0"/>
        <w:spacing w:line="360" w:lineRule="auto"/>
        <w:ind w:left="0" w:leftChars="0"/>
        <w:jc w:val="center"/>
        <w:textAlignment w:val="auto"/>
        <w:rPr>
          <w:rFonts w:hint="eastAsia" w:ascii="黑体" w:hAnsi="黑体" w:eastAsia="黑体"/>
          <w:sz w:val="32"/>
          <w:szCs w:val="32"/>
          <w:highlight w:val="none"/>
        </w:rPr>
      </w:pPr>
      <w:r>
        <w:rPr>
          <w:rFonts w:hint="eastAsia" w:ascii="黑体" w:hAnsi="黑体" w:eastAsia="黑体"/>
          <w:sz w:val="32"/>
          <w:szCs w:val="32"/>
          <w:highlight w:val="none"/>
        </w:rPr>
        <w:t>第</w:t>
      </w:r>
      <w:r>
        <w:rPr>
          <w:rFonts w:hint="eastAsia" w:ascii="黑体" w:hAnsi="黑体" w:eastAsia="黑体"/>
          <w:sz w:val="32"/>
          <w:szCs w:val="32"/>
          <w:highlight w:val="none"/>
          <w:lang w:val="en-US" w:eastAsia="zh-CN"/>
        </w:rPr>
        <w:t>八</w:t>
      </w:r>
      <w:r>
        <w:rPr>
          <w:rFonts w:hint="eastAsia" w:ascii="黑体" w:hAnsi="黑体" w:eastAsia="黑体"/>
          <w:sz w:val="32"/>
          <w:szCs w:val="32"/>
          <w:highlight w:val="none"/>
        </w:rPr>
        <w:t>章</w:t>
      </w:r>
      <w:r>
        <w:rPr>
          <w:rFonts w:hint="eastAsia" w:ascii="黑体" w:hAnsi="黑体" w:eastAsia="黑体"/>
          <w:sz w:val="32"/>
          <w:szCs w:val="32"/>
          <w:highlight w:val="none"/>
          <w:lang w:val="en-US" w:eastAsia="zh-CN"/>
        </w:rPr>
        <w:t xml:space="preserve"> </w:t>
      </w:r>
      <w:r>
        <w:rPr>
          <w:rFonts w:hint="eastAsia" w:ascii="黑体" w:hAnsi="黑体" w:eastAsia="黑体"/>
          <w:sz w:val="32"/>
          <w:szCs w:val="32"/>
          <w:highlight w:val="none"/>
        </w:rPr>
        <w:t>强化领导</w:t>
      </w:r>
    </w:p>
    <w:p>
      <w:pPr>
        <w:pageBreakBefore w:val="0"/>
        <w:kinsoku/>
        <w:wordWrap/>
        <w:overflowPunct/>
        <w:topLinePunct w:val="0"/>
        <w:bidi w:val="0"/>
        <w:adjustRightInd w:val="0"/>
        <w:snapToGrid w:val="0"/>
        <w:spacing w:line="360" w:lineRule="auto"/>
        <w:ind w:firstLine="643" w:firstLineChars="200"/>
        <w:jc w:val="both"/>
        <w:textAlignment w:val="auto"/>
        <w:rPr>
          <w:rFonts w:hint="eastAsia" w:ascii="仿宋_GB2312" w:eastAsia="仿宋_GB2312"/>
          <w:sz w:val="32"/>
          <w:szCs w:val="32"/>
          <w:highlight w:val="none"/>
        </w:rPr>
      </w:pPr>
      <w:r>
        <w:rPr>
          <w:rFonts w:hint="eastAsia" w:ascii="仿宋_GB2312" w:hAnsi="黑体" w:eastAsia="仿宋_GB2312"/>
          <w:b/>
          <w:sz w:val="32"/>
          <w:szCs w:val="32"/>
          <w:highlight w:val="none"/>
        </w:rPr>
        <w:t>第</w:t>
      </w:r>
      <w:r>
        <w:rPr>
          <w:rFonts w:hint="eastAsia" w:ascii="仿宋_GB2312" w:hAnsi="黑体" w:eastAsia="仿宋_GB2312"/>
          <w:b/>
          <w:sz w:val="32"/>
          <w:szCs w:val="32"/>
          <w:highlight w:val="none"/>
          <w:lang w:val="en-US" w:eastAsia="zh-CN"/>
        </w:rPr>
        <w:t>五十</w:t>
      </w:r>
      <w:r>
        <w:rPr>
          <w:rFonts w:hint="eastAsia" w:ascii="仿宋_GB2312" w:hAnsi="黑体" w:eastAsia="仿宋_GB2312"/>
          <w:b/>
          <w:sz w:val="32"/>
          <w:szCs w:val="32"/>
          <w:highlight w:val="none"/>
        </w:rPr>
        <w:t>条</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学校党委要压实主体责任，把学生社团工作纳入学校思想政治工作和群团工作整体格局进行谋划部署，定期听取学生社团工作汇报，及时研究解决有关问题。明确分管学生工作的负责同志分管学生社团工作，分管人事、教学的负责同志要参与学生社团指导教师选聘考核、社团骨干学习指导等管理工作。</w:t>
      </w:r>
    </w:p>
    <w:p>
      <w:pPr>
        <w:pageBreakBefore w:val="0"/>
        <w:kinsoku/>
        <w:wordWrap/>
        <w:overflowPunct/>
        <w:topLinePunct w:val="0"/>
        <w:bidi w:val="0"/>
        <w:adjustRightInd w:val="0"/>
        <w:snapToGrid w:val="0"/>
        <w:spacing w:line="360" w:lineRule="auto"/>
        <w:ind w:firstLine="643" w:firstLineChars="200"/>
        <w:jc w:val="both"/>
        <w:textAlignment w:val="auto"/>
        <w:rPr>
          <w:rFonts w:hint="eastAsia" w:ascii="仿宋_GB2312" w:eastAsia="仿宋_GB2312"/>
          <w:sz w:val="32"/>
          <w:szCs w:val="32"/>
          <w:highlight w:val="none"/>
        </w:rPr>
      </w:pPr>
      <w:r>
        <w:rPr>
          <w:rFonts w:hint="eastAsia" w:ascii="仿宋_GB2312" w:hAnsi="黑体" w:eastAsia="仿宋_GB2312"/>
          <w:b/>
          <w:sz w:val="32"/>
          <w:szCs w:val="32"/>
          <w:highlight w:val="none"/>
        </w:rPr>
        <w:t>第</w:t>
      </w:r>
      <w:r>
        <w:rPr>
          <w:rFonts w:hint="eastAsia" w:ascii="仿宋_GB2312" w:hAnsi="黑体" w:eastAsia="仿宋_GB2312"/>
          <w:b/>
          <w:sz w:val="32"/>
          <w:szCs w:val="32"/>
          <w:highlight w:val="none"/>
          <w:lang w:val="en-US" w:eastAsia="zh-CN"/>
        </w:rPr>
        <w:t>五十一</w:t>
      </w:r>
      <w:r>
        <w:rPr>
          <w:rFonts w:hint="eastAsia" w:ascii="仿宋_GB2312" w:hAnsi="黑体" w:eastAsia="仿宋_GB2312"/>
          <w:b/>
          <w:sz w:val="32"/>
          <w:szCs w:val="32"/>
          <w:highlight w:val="none"/>
        </w:rPr>
        <w:t>条</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学校党委要构建党委统一领导，党委学生工作部门牵头负责，团委、组织、宣传、保卫、人事、教务等相关职能部门共同参与的学生社团工作机制。党委学生工作部门要切实承担起学生社团建设发展、统筹管理的相关职责，对全校学生社团建设发展进行研究规划，制度性研究学生社团注册登记及年审、骨干遴选及考核等重要工作和重大事项，推进党的领导具体化。</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3" w:firstLineChars="200"/>
        <w:jc w:val="both"/>
        <w:textAlignment w:val="auto"/>
        <w:rPr>
          <w:rFonts w:hint="eastAsia" w:ascii="仿宋_GB2312" w:eastAsia="仿宋_GB2312"/>
          <w:sz w:val="32"/>
          <w:szCs w:val="32"/>
          <w:highlight w:val="none"/>
        </w:rPr>
      </w:pPr>
      <w:r>
        <w:rPr>
          <w:rFonts w:hint="eastAsia" w:ascii="仿宋_GB2312" w:hAnsi="黑体" w:eastAsia="仿宋_GB2312"/>
          <w:b/>
          <w:sz w:val="32"/>
          <w:szCs w:val="32"/>
          <w:highlight w:val="none"/>
        </w:rPr>
        <w:t>第</w:t>
      </w:r>
      <w:r>
        <w:rPr>
          <w:rFonts w:hint="eastAsia" w:ascii="仿宋_GB2312" w:hAnsi="黑体" w:eastAsia="仿宋_GB2312"/>
          <w:b/>
          <w:sz w:val="32"/>
          <w:szCs w:val="32"/>
          <w:highlight w:val="none"/>
          <w:lang w:val="en-US" w:eastAsia="zh-CN"/>
        </w:rPr>
        <w:t>五十二</w:t>
      </w:r>
      <w:r>
        <w:rPr>
          <w:rFonts w:hint="eastAsia" w:ascii="仿宋_GB2312" w:hAnsi="黑体" w:eastAsia="仿宋_GB2312"/>
          <w:b/>
          <w:sz w:val="32"/>
          <w:szCs w:val="32"/>
          <w:highlight w:val="none"/>
        </w:rPr>
        <w:t>条</w:t>
      </w:r>
      <w:r>
        <w:rPr>
          <w:rFonts w:hint="eastAsia" w:ascii="仿宋_GB2312" w:hAnsi="黑体" w:eastAsia="仿宋_GB2312"/>
          <w:b/>
          <w:sz w:val="32"/>
          <w:szCs w:val="32"/>
          <w:highlight w:val="none"/>
          <w:lang w:val="en-US" w:eastAsia="zh-CN"/>
        </w:rPr>
        <w:t xml:space="preserve">  </w:t>
      </w:r>
      <w:r>
        <w:rPr>
          <w:rFonts w:hint="eastAsia" w:ascii="仿宋_GB2312" w:eastAsia="仿宋_GB2312"/>
          <w:sz w:val="32"/>
          <w:szCs w:val="32"/>
          <w:highlight w:val="none"/>
        </w:rPr>
        <w:t>加强党建带团建，把党建、团建与学生会建设、社团建设有机结合起来。学校团委要加强对全校学生社团的具体指导，成立学生社团管理部门，配备专职工作人员，做好学生社团建设管理评议委员会日常工作和社团建设管理具体事务等。</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3" w:firstLineChars="200"/>
        <w:jc w:val="both"/>
        <w:textAlignment w:val="auto"/>
        <w:rPr>
          <w:rFonts w:hint="eastAsia" w:ascii="仿宋_GB2312" w:eastAsia="仿宋_GB2312"/>
          <w:sz w:val="32"/>
          <w:szCs w:val="32"/>
          <w:highlight w:val="none"/>
        </w:rPr>
      </w:pPr>
      <w:r>
        <w:rPr>
          <w:rFonts w:hint="eastAsia" w:ascii="仿宋_GB2312" w:hAnsi="黑体" w:eastAsia="仿宋_GB2312"/>
          <w:b/>
          <w:sz w:val="32"/>
          <w:szCs w:val="32"/>
          <w:highlight w:val="none"/>
        </w:rPr>
        <w:t>第</w:t>
      </w:r>
      <w:r>
        <w:rPr>
          <w:rFonts w:hint="eastAsia" w:ascii="仿宋_GB2312" w:hAnsi="黑体" w:eastAsia="仿宋_GB2312"/>
          <w:b/>
          <w:sz w:val="32"/>
          <w:szCs w:val="32"/>
          <w:highlight w:val="none"/>
          <w:lang w:val="en-US" w:eastAsia="zh-CN"/>
        </w:rPr>
        <w:t>五十三</w:t>
      </w:r>
      <w:r>
        <w:rPr>
          <w:rFonts w:hint="eastAsia" w:ascii="仿宋_GB2312" w:hAnsi="黑体" w:eastAsia="仿宋_GB2312"/>
          <w:b/>
          <w:sz w:val="32"/>
          <w:szCs w:val="32"/>
          <w:highlight w:val="none"/>
        </w:rPr>
        <w:t>条</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业务指导单位承担学生社团健康发展的主体责任，担负对所负责学生社团日常活动的监督指导和社团成员的教育管理职责，负责指导教师工作情况评价认定等。</w:t>
      </w:r>
      <w:r>
        <w:rPr>
          <w:rFonts w:hint="eastAsia" w:ascii="仿宋_GB2312" w:eastAsia="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3" w:firstLineChars="200"/>
        <w:jc w:val="both"/>
        <w:textAlignment w:val="auto"/>
        <w:rPr>
          <w:rFonts w:hint="eastAsia" w:ascii="仿宋_GB2312" w:eastAsia="仿宋_GB2312"/>
          <w:sz w:val="32"/>
          <w:szCs w:val="32"/>
          <w:highlight w:val="none"/>
        </w:rPr>
      </w:pPr>
      <w:r>
        <w:rPr>
          <w:rFonts w:hint="eastAsia" w:ascii="仿宋_GB2312" w:hAnsi="黑体" w:eastAsia="仿宋_GB2312"/>
          <w:b/>
          <w:sz w:val="32"/>
          <w:szCs w:val="32"/>
          <w:highlight w:val="none"/>
        </w:rPr>
        <w:t>第</w:t>
      </w:r>
      <w:r>
        <w:rPr>
          <w:rFonts w:hint="eastAsia" w:ascii="仿宋_GB2312" w:hAnsi="黑体" w:eastAsia="仿宋_GB2312"/>
          <w:b/>
          <w:sz w:val="32"/>
          <w:szCs w:val="32"/>
          <w:highlight w:val="none"/>
          <w:lang w:val="en-US" w:eastAsia="zh-CN"/>
        </w:rPr>
        <w:t>五十四</w:t>
      </w:r>
      <w:r>
        <w:rPr>
          <w:rFonts w:hint="eastAsia" w:ascii="仿宋_GB2312" w:hAnsi="黑体" w:eastAsia="仿宋_GB2312"/>
          <w:b/>
          <w:sz w:val="32"/>
          <w:szCs w:val="32"/>
          <w:highlight w:val="none"/>
        </w:rPr>
        <w:t>条</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建立倒查问责机制，对学生社团管理出现重大问题的高校，要按照全面从严治党要求依规依纪进行严肃追责问责。</w:t>
      </w:r>
    </w:p>
    <w:p>
      <w:pPr>
        <w:pageBreakBefore w:val="0"/>
        <w:kinsoku/>
        <w:wordWrap/>
        <w:overflowPunct/>
        <w:topLinePunct w:val="0"/>
        <w:bidi w:val="0"/>
        <w:adjustRightInd w:val="0"/>
        <w:snapToGrid w:val="0"/>
        <w:spacing w:line="360" w:lineRule="auto"/>
        <w:ind w:left="0" w:leftChars="0" w:firstLine="480" w:firstLineChars="150"/>
        <w:jc w:val="both"/>
        <w:textAlignment w:val="auto"/>
        <w:rPr>
          <w:rFonts w:hint="eastAsia" w:ascii="仿宋_GB2312" w:hAnsi="黑体" w:eastAsia="仿宋_GB2312"/>
          <w:sz w:val="32"/>
          <w:szCs w:val="32"/>
          <w:highlight w:val="none"/>
        </w:rPr>
      </w:pPr>
      <w:r>
        <w:rPr>
          <w:rFonts w:hint="eastAsia" w:ascii="仿宋_GB2312" w:hAnsi="黑体" w:eastAsia="仿宋_GB2312"/>
          <w:sz w:val="32"/>
          <w:szCs w:val="32"/>
          <w:highlight w:val="none"/>
        </w:rPr>
        <w:t xml:space="preserve">             </w:t>
      </w:r>
    </w:p>
    <w:p>
      <w:pPr>
        <w:pageBreakBefore w:val="0"/>
        <w:kinsoku/>
        <w:wordWrap/>
        <w:overflowPunct/>
        <w:topLinePunct w:val="0"/>
        <w:bidi w:val="0"/>
        <w:adjustRightInd w:val="0"/>
        <w:snapToGrid w:val="0"/>
        <w:spacing w:line="360" w:lineRule="auto"/>
        <w:jc w:val="center"/>
        <w:textAlignment w:val="auto"/>
        <w:rPr>
          <w:rFonts w:hint="eastAsia" w:ascii="黑体" w:hAnsi="黑体" w:eastAsia="黑体"/>
          <w:sz w:val="32"/>
          <w:szCs w:val="32"/>
          <w:highlight w:val="none"/>
        </w:rPr>
      </w:pPr>
      <w:r>
        <w:rPr>
          <w:rFonts w:hint="eastAsia" w:ascii="黑体" w:hAnsi="黑体" w:eastAsia="黑体"/>
          <w:sz w:val="32"/>
          <w:szCs w:val="32"/>
          <w:highlight w:val="none"/>
        </w:rPr>
        <w:t>第</w:t>
      </w:r>
      <w:r>
        <w:rPr>
          <w:rFonts w:hint="eastAsia" w:ascii="黑体" w:hAnsi="黑体" w:eastAsia="黑体"/>
          <w:sz w:val="32"/>
          <w:szCs w:val="32"/>
          <w:highlight w:val="none"/>
          <w:lang w:val="en-US" w:eastAsia="zh-CN"/>
        </w:rPr>
        <w:t>九</w:t>
      </w:r>
      <w:r>
        <w:rPr>
          <w:rFonts w:hint="eastAsia" w:ascii="黑体" w:hAnsi="黑体" w:eastAsia="黑体"/>
          <w:sz w:val="32"/>
          <w:szCs w:val="32"/>
          <w:highlight w:val="none"/>
        </w:rPr>
        <w:t>章  附则</w:t>
      </w:r>
    </w:p>
    <w:p>
      <w:pPr>
        <w:pageBreakBefore w:val="0"/>
        <w:kinsoku/>
        <w:wordWrap/>
        <w:overflowPunct/>
        <w:topLinePunct w:val="0"/>
        <w:bidi w:val="0"/>
        <w:adjustRightInd w:val="0"/>
        <w:snapToGrid w:val="0"/>
        <w:spacing w:line="360" w:lineRule="auto"/>
        <w:ind w:left="0" w:leftChars="0" w:firstLine="643" w:firstLineChars="200"/>
        <w:jc w:val="both"/>
        <w:textAlignment w:val="auto"/>
        <w:rPr>
          <w:rFonts w:hint="eastAsia" w:ascii="仿宋_GB2312" w:hAnsi="仿宋_GB2312" w:eastAsia="仿宋_GB2312" w:cs="仿宋_GB2312"/>
          <w:sz w:val="32"/>
          <w:szCs w:val="28"/>
          <w:highlight w:val="none"/>
        </w:rPr>
      </w:pPr>
      <w:r>
        <w:rPr>
          <w:rFonts w:hint="eastAsia" w:ascii="仿宋_GB2312" w:hAnsi="黑体" w:eastAsia="仿宋_GB2312"/>
          <w:b/>
          <w:sz w:val="32"/>
          <w:szCs w:val="32"/>
          <w:highlight w:val="none"/>
        </w:rPr>
        <w:t>第</w:t>
      </w:r>
      <w:r>
        <w:rPr>
          <w:rFonts w:hint="eastAsia" w:ascii="仿宋_GB2312" w:hAnsi="黑体" w:eastAsia="仿宋_GB2312"/>
          <w:b/>
          <w:sz w:val="32"/>
          <w:szCs w:val="32"/>
          <w:highlight w:val="none"/>
          <w:lang w:val="en-US" w:eastAsia="zh-CN"/>
        </w:rPr>
        <w:t>五十五</w:t>
      </w:r>
      <w:r>
        <w:rPr>
          <w:rFonts w:hint="eastAsia" w:ascii="仿宋_GB2312" w:hAnsi="黑体" w:eastAsia="仿宋_GB2312"/>
          <w:b/>
          <w:sz w:val="32"/>
          <w:szCs w:val="32"/>
          <w:highlight w:val="none"/>
        </w:rPr>
        <w:t>条</w:t>
      </w:r>
      <w:r>
        <w:rPr>
          <w:rFonts w:hint="eastAsia" w:ascii="仿宋_GB2312" w:hAnsi="仿宋_GB2312" w:eastAsia="仿宋_GB2312" w:cs="仿宋_GB2312"/>
          <w:sz w:val="32"/>
          <w:szCs w:val="28"/>
          <w:highlight w:val="none"/>
        </w:rPr>
        <w:t xml:space="preserve">  院级学生社团管理办法由各学院参照本办法制定并报校团委备案。院级学生社团的成立、年审和注销情况须报校团委备案，原则上不允许面向全校学生招收会员和开展活动。</w:t>
      </w:r>
    </w:p>
    <w:p>
      <w:pPr>
        <w:pageBreakBefore w:val="0"/>
        <w:kinsoku/>
        <w:wordWrap/>
        <w:overflowPunct/>
        <w:topLinePunct w:val="0"/>
        <w:bidi w:val="0"/>
        <w:adjustRightInd w:val="0"/>
        <w:snapToGrid w:val="0"/>
        <w:spacing w:line="360" w:lineRule="auto"/>
        <w:ind w:left="0" w:leftChars="0" w:firstLine="643" w:firstLineChars="200"/>
        <w:jc w:val="both"/>
        <w:textAlignment w:val="auto"/>
        <w:rPr>
          <w:rFonts w:hint="eastAsia" w:ascii="仿宋_GB2312" w:hAnsi="仿宋_GB2312" w:eastAsia="仿宋_GB2312" w:cs="仿宋_GB2312"/>
          <w:sz w:val="32"/>
          <w:szCs w:val="28"/>
          <w:highlight w:val="none"/>
        </w:rPr>
      </w:pPr>
      <w:r>
        <w:rPr>
          <w:rFonts w:hint="eastAsia" w:ascii="仿宋_GB2312" w:hAnsi="黑体" w:eastAsia="仿宋_GB2312"/>
          <w:b/>
          <w:sz w:val="32"/>
          <w:szCs w:val="32"/>
          <w:highlight w:val="none"/>
        </w:rPr>
        <w:t>第</w:t>
      </w:r>
      <w:r>
        <w:rPr>
          <w:rFonts w:hint="eastAsia" w:ascii="仿宋_GB2312" w:hAnsi="黑体" w:eastAsia="仿宋_GB2312"/>
          <w:b/>
          <w:sz w:val="32"/>
          <w:szCs w:val="32"/>
          <w:highlight w:val="none"/>
          <w:lang w:val="en-US" w:eastAsia="zh-CN"/>
        </w:rPr>
        <w:t>五十六</w:t>
      </w:r>
      <w:r>
        <w:rPr>
          <w:rFonts w:hint="eastAsia" w:ascii="仿宋_GB2312" w:hAnsi="黑体" w:eastAsia="仿宋_GB2312"/>
          <w:b/>
          <w:sz w:val="32"/>
          <w:szCs w:val="32"/>
          <w:highlight w:val="none"/>
        </w:rPr>
        <w:t>条</w:t>
      </w:r>
      <w:r>
        <w:rPr>
          <w:rFonts w:hint="eastAsia" w:ascii="仿宋_GB2312" w:hAnsi="仿宋_GB2312" w:eastAsia="仿宋_GB2312" w:cs="仿宋_GB2312"/>
          <w:sz w:val="32"/>
          <w:szCs w:val="28"/>
          <w:highlight w:val="none"/>
        </w:rPr>
        <w:t xml:space="preserve">  本办法由校团委负责解释。</w:t>
      </w:r>
    </w:p>
    <w:p>
      <w:pPr>
        <w:pageBreakBefore w:val="0"/>
        <w:kinsoku/>
        <w:wordWrap/>
        <w:overflowPunct/>
        <w:topLinePunct w:val="0"/>
        <w:bidi w:val="0"/>
        <w:adjustRightInd w:val="0"/>
        <w:snapToGrid w:val="0"/>
        <w:spacing w:line="360" w:lineRule="auto"/>
        <w:ind w:left="0" w:leftChars="0" w:firstLine="643" w:firstLineChars="200"/>
        <w:jc w:val="both"/>
        <w:textAlignment w:val="auto"/>
        <w:rPr>
          <w:rFonts w:hint="eastAsia" w:ascii="仿宋_GB2312" w:hAnsi="仿宋_GB2312" w:eastAsia="仿宋_GB2312" w:cs="仿宋_GB2312"/>
          <w:bCs/>
          <w:sz w:val="32"/>
          <w:szCs w:val="28"/>
          <w:highlight w:val="none"/>
        </w:rPr>
      </w:pPr>
      <w:r>
        <w:rPr>
          <w:rFonts w:hint="eastAsia" w:ascii="仿宋_GB2312" w:hAnsi="黑体" w:eastAsia="仿宋_GB2312"/>
          <w:b/>
          <w:sz w:val="32"/>
          <w:szCs w:val="32"/>
          <w:highlight w:val="none"/>
        </w:rPr>
        <w:t>第五十</w:t>
      </w:r>
      <w:r>
        <w:rPr>
          <w:rFonts w:hint="eastAsia" w:ascii="仿宋_GB2312" w:hAnsi="黑体" w:eastAsia="仿宋_GB2312"/>
          <w:b/>
          <w:sz w:val="32"/>
          <w:szCs w:val="32"/>
          <w:highlight w:val="none"/>
          <w:lang w:val="en-US" w:eastAsia="zh-CN"/>
        </w:rPr>
        <w:t>七</w:t>
      </w:r>
      <w:r>
        <w:rPr>
          <w:rFonts w:hint="eastAsia" w:ascii="仿宋_GB2312" w:hAnsi="黑体" w:eastAsia="仿宋_GB2312"/>
          <w:b/>
          <w:sz w:val="32"/>
          <w:szCs w:val="32"/>
          <w:highlight w:val="none"/>
        </w:rPr>
        <w:t>条</w:t>
      </w:r>
      <w:r>
        <w:rPr>
          <w:rFonts w:hint="eastAsia" w:ascii="仿宋_GB2312" w:hAnsi="仿宋_GB2312" w:eastAsia="仿宋_GB2312" w:cs="仿宋_GB2312"/>
          <w:sz w:val="32"/>
          <w:szCs w:val="28"/>
          <w:highlight w:val="none"/>
        </w:rPr>
        <w:t xml:space="preserve">  本办法自发布之日起施行，学校原有规定与</w:t>
      </w:r>
      <w:r>
        <w:rPr>
          <w:rFonts w:hint="eastAsia" w:ascii="仿宋_GB2312" w:eastAsia="仿宋_GB2312"/>
          <w:sz w:val="32"/>
          <w:szCs w:val="32"/>
          <w:highlight w:val="none"/>
        </w:rPr>
        <w:t>本办法不一致的，以本办法为准。</w:t>
      </w:r>
    </w:p>
    <w:p>
      <w:pPr>
        <w:pageBreakBefore w:val="0"/>
        <w:kinsoku/>
        <w:wordWrap/>
        <w:overflowPunct/>
        <w:topLinePunct w:val="0"/>
        <w:bidi w:val="0"/>
        <w:adjustRightInd w:val="0"/>
        <w:snapToGrid w:val="0"/>
        <w:spacing w:line="360" w:lineRule="auto"/>
        <w:ind w:left="0" w:leftChars="0" w:firstLine="640" w:firstLineChars="200"/>
        <w:jc w:val="both"/>
        <w:textAlignment w:val="auto"/>
        <w:rPr>
          <w:rFonts w:hint="eastAsia" w:ascii="仿宋_GB2312" w:hAnsi="仿宋_GB2312" w:eastAsia="仿宋_GB2312" w:cs="仿宋_GB2312"/>
          <w:sz w:val="32"/>
          <w:szCs w:val="28"/>
          <w:lang w:eastAsia="zh-CN"/>
        </w:rPr>
      </w:pPr>
    </w:p>
    <w:p>
      <w:pPr>
        <w:pageBreakBefore w:val="0"/>
        <w:kinsoku/>
        <w:wordWrap/>
        <w:overflowPunct/>
        <w:topLinePunct w:val="0"/>
        <w:bidi w:val="0"/>
        <w:adjustRightInd w:val="0"/>
        <w:snapToGrid w:val="0"/>
        <w:spacing w:line="360" w:lineRule="auto"/>
        <w:ind w:left="0" w:leftChars="0"/>
        <w:jc w:val="both"/>
        <w:textAlignment w:val="auto"/>
      </w:pPr>
    </w:p>
    <w:p>
      <w:pPr>
        <w:pageBreakBefore w:val="0"/>
        <w:widowControl w:val="0"/>
        <w:kinsoku/>
        <w:wordWrap/>
        <w:overflowPunct/>
        <w:topLinePunct w:val="0"/>
        <w:autoSpaceDE/>
        <w:autoSpaceDN/>
        <w:bidi w:val="0"/>
        <w:adjustRightInd w:val="0"/>
        <w:snapToGrid w:val="0"/>
        <w:spacing w:afterAutospacing="0" w:line="360" w:lineRule="auto"/>
        <w:ind w:left="0" w:leftChars="0" w:right="0"/>
        <w:jc w:val="center"/>
        <w:textAlignment w:val="auto"/>
        <w:outlineLvl w:val="0"/>
        <w:rPr>
          <w:rFonts w:hint="eastAsia" w:ascii="方正小标宋简体" w:hAnsi="方正小标宋简体" w:eastAsia="方正小标宋简体" w:cs="方正小标宋简体"/>
          <w:b w:val="0"/>
          <w:bCs/>
          <w:color w:val="000000"/>
          <w:kern w:val="44"/>
          <w:sz w:val="44"/>
          <w:szCs w:val="44"/>
          <w:lang w:val="en-US" w:eastAsia="zh-CN" w:bidi="ar-SA"/>
        </w:rPr>
      </w:pPr>
      <w:bookmarkStart w:id="3" w:name="_Toc481"/>
    </w:p>
    <w:p>
      <w:pPr>
        <w:pageBreakBefore w:val="0"/>
        <w:widowControl w:val="0"/>
        <w:kinsoku/>
        <w:wordWrap/>
        <w:overflowPunct/>
        <w:topLinePunct w:val="0"/>
        <w:autoSpaceDE/>
        <w:autoSpaceDN/>
        <w:bidi w:val="0"/>
        <w:adjustRightInd w:val="0"/>
        <w:snapToGrid w:val="0"/>
        <w:spacing w:afterAutospacing="0" w:line="360" w:lineRule="auto"/>
        <w:ind w:left="0" w:leftChars="0" w:right="0"/>
        <w:jc w:val="center"/>
        <w:textAlignment w:val="auto"/>
        <w:outlineLvl w:val="0"/>
        <w:rPr>
          <w:rFonts w:hint="eastAsia" w:ascii="方正小标宋简体" w:hAnsi="方正小标宋简体" w:eastAsia="方正小标宋简体" w:cs="方正小标宋简体"/>
          <w:b w:val="0"/>
          <w:bCs/>
          <w:color w:val="000000"/>
          <w:kern w:val="44"/>
          <w:sz w:val="44"/>
          <w:szCs w:val="44"/>
          <w:lang w:val="en-US" w:eastAsia="zh-CN" w:bidi="ar-SA"/>
        </w:rPr>
      </w:pPr>
    </w:p>
    <w:p>
      <w:pPr>
        <w:pageBreakBefore w:val="0"/>
        <w:widowControl w:val="0"/>
        <w:kinsoku/>
        <w:wordWrap/>
        <w:overflowPunct/>
        <w:topLinePunct w:val="0"/>
        <w:autoSpaceDE/>
        <w:autoSpaceDN/>
        <w:bidi w:val="0"/>
        <w:adjustRightInd w:val="0"/>
        <w:snapToGrid w:val="0"/>
        <w:spacing w:afterAutospacing="0" w:line="360" w:lineRule="auto"/>
        <w:ind w:left="0" w:leftChars="0" w:right="0"/>
        <w:jc w:val="center"/>
        <w:textAlignment w:val="auto"/>
        <w:outlineLvl w:val="0"/>
        <w:rPr>
          <w:rFonts w:hint="eastAsia" w:ascii="方正小标宋简体" w:hAnsi="方正小标宋简体" w:eastAsia="方正小标宋简体" w:cs="方正小标宋简体"/>
          <w:b w:val="0"/>
          <w:bCs/>
          <w:color w:val="000000"/>
          <w:kern w:val="44"/>
          <w:sz w:val="44"/>
          <w:szCs w:val="44"/>
          <w:lang w:val="en-US" w:eastAsia="zh-CN" w:bidi="ar-SA"/>
        </w:rPr>
      </w:pPr>
    </w:p>
    <w:p>
      <w:pPr>
        <w:pageBreakBefore w:val="0"/>
        <w:widowControl w:val="0"/>
        <w:kinsoku/>
        <w:wordWrap/>
        <w:overflowPunct/>
        <w:topLinePunct w:val="0"/>
        <w:autoSpaceDE/>
        <w:autoSpaceDN/>
        <w:bidi w:val="0"/>
        <w:adjustRightInd w:val="0"/>
        <w:snapToGrid w:val="0"/>
        <w:spacing w:afterAutospacing="0" w:line="360" w:lineRule="auto"/>
        <w:ind w:left="0" w:leftChars="0" w:right="0"/>
        <w:jc w:val="center"/>
        <w:textAlignment w:val="auto"/>
        <w:outlineLvl w:val="0"/>
        <w:rPr>
          <w:rFonts w:hint="eastAsia" w:ascii="方正小标宋简体" w:hAnsi="方正小标宋简体" w:eastAsia="方正小标宋简体" w:cs="方正小标宋简体"/>
          <w:b w:val="0"/>
          <w:bCs/>
          <w:color w:val="000000"/>
          <w:kern w:val="44"/>
          <w:sz w:val="44"/>
          <w:szCs w:val="44"/>
          <w:lang w:val="en-US" w:eastAsia="zh-CN" w:bidi="ar-SA"/>
        </w:rPr>
      </w:pPr>
    </w:p>
    <w:p>
      <w:pPr>
        <w:pageBreakBefore w:val="0"/>
        <w:widowControl w:val="0"/>
        <w:kinsoku/>
        <w:wordWrap/>
        <w:overflowPunct/>
        <w:topLinePunct w:val="0"/>
        <w:autoSpaceDE/>
        <w:autoSpaceDN/>
        <w:bidi w:val="0"/>
        <w:adjustRightInd w:val="0"/>
        <w:snapToGrid w:val="0"/>
        <w:spacing w:afterAutospacing="0" w:line="360" w:lineRule="auto"/>
        <w:ind w:left="0" w:leftChars="0" w:right="0"/>
        <w:jc w:val="center"/>
        <w:textAlignment w:val="auto"/>
        <w:outlineLvl w:val="0"/>
        <w:rPr>
          <w:rFonts w:hint="eastAsia" w:ascii="方正小标宋简体" w:hAnsi="方正小标宋简体" w:eastAsia="方正小标宋简体" w:cs="方正小标宋简体"/>
          <w:b w:val="0"/>
          <w:bCs/>
          <w:color w:val="000000"/>
          <w:kern w:val="44"/>
          <w:sz w:val="44"/>
          <w:szCs w:val="44"/>
          <w:lang w:val="en-US" w:eastAsia="zh-CN" w:bidi="ar-SA"/>
        </w:rPr>
      </w:pPr>
    </w:p>
    <w:bookmarkEnd w:id="3"/>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83AD00-8BF7-40CC-AE3F-AF0BA2BC28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78E1BDD3-60BE-4F42-8A5B-356DED745708}"/>
  </w:font>
  <w:font w:name="MS Gothic">
    <w:panose1 w:val="020B0609070205080204"/>
    <w:charset w:val="80"/>
    <w:family w:val="auto"/>
    <w:pitch w:val="default"/>
    <w:sig w:usb0="E00002FF" w:usb1="6AC7FDFB" w:usb2="08000012" w:usb3="00000000" w:csb0="4002009F" w:csb1="DFD70000"/>
    <w:embedRegular r:id="rId3" w:fontKey="{83D1DB83-18EF-4F6F-B99E-B4AD71E42CD5}"/>
  </w:font>
  <w:font w:name="仿宋_GB2312">
    <w:panose1 w:val="02010609030101010101"/>
    <w:charset w:val="86"/>
    <w:family w:val="modern"/>
    <w:pitch w:val="default"/>
    <w:sig w:usb0="00000001" w:usb1="080E0000" w:usb2="00000000" w:usb3="00000000" w:csb0="00040000" w:csb1="00000000"/>
    <w:embedRegular r:id="rId4" w:fontKey="{4AF24600-3B4E-49E8-AD65-CEFC7F7992A3}"/>
  </w:font>
  <w:font w:name="方正小标宋简体">
    <w:panose1 w:val="02000000000000000000"/>
    <w:charset w:val="86"/>
    <w:family w:val="script"/>
    <w:pitch w:val="default"/>
    <w:sig w:usb0="00000001" w:usb1="08000000" w:usb2="00000000" w:usb3="00000000" w:csb0="00040000" w:csb1="00000000"/>
    <w:embedRegular r:id="rId5" w:fontKey="{907B0DF6-6A91-4649-8924-9B274DED40F5}"/>
  </w:font>
  <w:font w:name="微软雅黑">
    <w:panose1 w:val="020B0503020204020204"/>
    <w:charset w:val="86"/>
    <w:family w:val="swiss"/>
    <w:pitch w:val="default"/>
    <w:sig w:usb0="80000287" w:usb1="2ACF3C50" w:usb2="00000016" w:usb3="00000000" w:csb0="0004001F" w:csb1="00000000"/>
    <w:embedRegular r:id="rId6" w:fontKey="{5DE2465F-12B8-40E7-AC3B-4516C0DA8CDE}"/>
  </w:font>
  <w:font w:name="Segoe UI">
    <w:panose1 w:val="020B0502040204020203"/>
    <w:charset w:val="00"/>
    <w:family w:val="swiss"/>
    <w:pitch w:val="default"/>
    <w:sig w:usb0="E4002EFF" w:usb1="C000E47F" w:usb2="00000009" w:usb3="00000000" w:csb0="200001FF" w:csb1="00000000"/>
    <w:embedRegular r:id="rId7" w:fontKey="{D2A7AEC6-9482-4319-919F-42397C6F20EE}"/>
  </w:font>
  <w:font w:name="楷体">
    <w:panose1 w:val="02010609060101010101"/>
    <w:charset w:val="86"/>
    <w:family w:val="modern"/>
    <w:pitch w:val="default"/>
    <w:sig w:usb0="800002BF" w:usb1="38CF7CFA" w:usb2="00000016" w:usb3="00000000" w:csb0="00040001" w:csb1="00000000"/>
    <w:embedRegular r:id="rId8" w:fontKey="{7A165C75-5C5A-408B-A925-85EDB1A59B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3"/>
      </w:rPr>
    </w:pPr>
    <w:r>
      <w:fldChar w:fldCharType="begin"/>
    </w:r>
    <w:r>
      <w:rPr>
        <w:rStyle w:val="13"/>
      </w:rPr>
      <w:instrText xml:space="preserve">PAGE  </w:instrText>
    </w:r>
    <w:r>
      <w:fldChar w:fldCharType="separate"/>
    </w:r>
    <w:r>
      <w:rPr>
        <w:rStyle w:val="13"/>
      </w:rPr>
      <w:t>1</w:t>
    </w:r>
    <w:r>
      <w:fldChar w:fldCharType="end"/>
    </w:r>
  </w:p>
  <w:p>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D72FA6"/>
    <w:multiLevelType w:val="singleLevel"/>
    <w:tmpl w:val="F0D72FA6"/>
    <w:lvl w:ilvl="0" w:tentative="0">
      <w:start w:val="6"/>
      <w:numFmt w:val="chineseCounting"/>
      <w:suff w:val="space"/>
      <w:lvlText w:val="第%1章"/>
      <w:lvlJc w:val="left"/>
      <w:rPr>
        <w:rFonts w:hint="eastAsia"/>
      </w:rPr>
    </w:lvl>
  </w:abstractNum>
  <w:abstractNum w:abstractNumId="1">
    <w:nsid w:val="39A0C2A1"/>
    <w:multiLevelType w:val="singleLevel"/>
    <w:tmpl w:val="39A0C2A1"/>
    <w:lvl w:ilvl="0" w:tentative="0">
      <w:start w:val="2"/>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kZGI4OWQyNWZlNDNmNmIwM2ExODdhOTc2MjhhYTYifQ=="/>
    <w:docVar w:name="KSO_WPS_MARK_KEY" w:val="6668540b-0e52-41a2-8190-df993e464cdd"/>
  </w:docVars>
  <w:rsids>
    <w:rsidRoot w:val="00D450E3"/>
    <w:rsid w:val="00005826"/>
    <w:rsid w:val="000132B8"/>
    <w:rsid w:val="00020BF7"/>
    <w:rsid w:val="000225F2"/>
    <w:rsid w:val="0003523F"/>
    <w:rsid w:val="0004326F"/>
    <w:rsid w:val="0005418D"/>
    <w:rsid w:val="00090784"/>
    <w:rsid w:val="000B18AA"/>
    <w:rsid w:val="000D628F"/>
    <w:rsid w:val="000F19DE"/>
    <w:rsid w:val="00133F91"/>
    <w:rsid w:val="00142BE8"/>
    <w:rsid w:val="0014701E"/>
    <w:rsid w:val="00163992"/>
    <w:rsid w:val="00186018"/>
    <w:rsid w:val="00193E91"/>
    <w:rsid w:val="001A6DB1"/>
    <w:rsid w:val="001D3E7F"/>
    <w:rsid w:val="001E3660"/>
    <w:rsid w:val="001F7E04"/>
    <w:rsid w:val="00214728"/>
    <w:rsid w:val="00215DF7"/>
    <w:rsid w:val="0027215D"/>
    <w:rsid w:val="002754F9"/>
    <w:rsid w:val="00291DEF"/>
    <w:rsid w:val="002C350A"/>
    <w:rsid w:val="002C7974"/>
    <w:rsid w:val="002D6DB4"/>
    <w:rsid w:val="002F650E"/>
    <w:rsid w:val="002F6903"/>
    <w:rsid w:val="003245F4"/>
    <w:rsid w:val="00327050"/>
    <w:rsid w:val="0033650B"/>
    <w:rsid w:val="00366A65"/>
    <w:rsid w:val="00382266"/>
    <w:rsid w:val="00387060"/>
    <w:rsid w:val="003C0842"/>
    <w:rsid w:val="003C4DA5"/>
    <w:rsid w:val="003D4AE2"/>
    <w:rsid w:val="003E27FB"/>
    <w:rsid w:val="004022AF"/>
    <w:rsid w:val="0040746D"/>
    <w:rsid w:val="004250AE"/>
    <w:rsid w:val="00444535"/>
    <w:rsid w:val="00497134"/>
    <w:rsid w:val="004A77F5"/>
    <w:rsid w:val="004D1082"/>
    <w:rsid w:val="004F584B"/>
    <w:rsid w:val="00536A77"/>
    <w:rsid w:val="00577B5E"/>
    <w:rsid w:val="00596EF2"/>
    <w:rsid w:val="005B4D15"/>
    <w:rsid w:val="005D73F8"/>
    <w:rsid w:val="005D7DE1"/>
    <w:rsid w:val="006034BD"/>
    <w:rsid w:val="006106C6"/>
    <w:rsid w:val="00611FAD"/>
    <w:rsid w:val="00632223"/>
    <w:rsid w:val="00643F9A"/>
    <w:rsid w:val="0066629E"/>
    <w:rsid w:val="00671097"/>
    <w:rsid w:val="0067576C"/>
    <w:rsid w:val="00686EEE"/>
    <w:rsid w:val="006A2994"/>
    <w:rsid w:val="006B00DC"/>
    <w:rsid w:val="006B085E"/>
    <w:rsid w:val="006C6F3E"/>
    <w:rsid w:val="006D1C68"/>
    <w:rsid w:val="006F72AE"/>
    <w:rsid w:val="00710483"/>
    <w:rsid w:val="00715EAF"/>
    <w:rsid w:val="00731528"/>
    <w:rsid w:val="00796318"/>
    <w:rsid w:val="00796EAB"/>
    <w:rsid w:val="007A25A3"/>
    <w:rsid w:val="007A3132"/>
    <w:rsid w:val="007A65F2"/>
    <w:rsid w:val="007B626D"/>
    <w:rsid w:val="007B666A"/>
    <w:rsid w:val="007E1D27"/>
    <w:rsid w:val="00802BB5"/>
    <w:rsid w:val="008041C9"/>
    <w:rsid w:val="008043C1"/>
    <w:rsid w:val="00836944"/>
    <w:rsid w:val="008421CE"/>
    <w:rsid w:val="008512EA"/>
    <w:rsid w:val="008C0502"/>
    <w:rsid w:val="008C3AF9"/>
    <w:rsid w:val="008D0B0E"/>
    <w:rsid w:val="008F5E46"/>
    <w:rsid w:val="008F743A"/>
    <w:rsid w:val="009162D3"/>
    <w:rsid w:val="00926BF3"/>
    <w:rsid w:val="0094304D"/>
    <w:rsid w:val="00947A88"/>
    <w:rsid w:val="009A5CB4"/>
    <w:rsid w:val="009C756C"/>
    <w:rsid w:val="00A07A96"/>
    <w:rsid w:val="00A42DE7"/>
    <w:rsid w:val="00A7260F"/>
    <w:rsid w:val="00A93F20"/>
    <w:rsid w:val="00B05CCC"/>
    <w:rsid w:val="00B21B78"/>
    <w:rsid w:val="00B7293B"/>
    <w:rsid w:val="00BB4EC7"/>
    <w:rsid w:val="00BC3825"/>
    <w:rsid w:val="00BC51D9"/>
    <w:rsid w:val="00BD7E5E"/>
    <w:rsid w:val="00C023E1"/>
    <w:rsid w:val="00C0581B"/>
    <w:rsid w:val="00C15B5B"/>
    <w:rsid w:val="00C32ABB"/>
    <w:rsid w:val="00C41B75"/>
    <w:rsid w:val="00C55CEA"/>
    <w:rsid w:val="00CA651D"/>
    <w:rsid w:val="00CB28A1"/>
    <w:rsid w:val="00CB655A"/>
    <w:rsid w:val="00D03226"/>
    <w:rsid w:val="00D05047"/>
    <w:rsid w:val="00D156B5"/>
    <w:rsid w:val="00D25E90"/>
    <w:rsid w:val="00D26053"/>
    <w:rsid w:val="00D450E3"/>
    <w:rsid w:val="00D63926"/>
    <w:rsid w:val="00DA1B9A"/>
    <w:rsid w:val="00DD6503"/>
    <w:rsid w:val="00DE2145"/>
    <w:rsid w:val="00E53722"/>
    <w:rsid w:val="00E703F8"/>
    <w:rsid w:val="00EC0C77"/>
    <w:rsid w:val="00EE20C4"/>
    <w:rsid w:val="00EF59C9"/>
    <w:rsid w:val="00F72B10"/>
    <w:rsid w:val="00F974EC"/>
    <w:rsid w:val="034A3564"/>
    <w:rsid w:val="03D85C8D"/>
    <w:rsid w:val="03F859AA"/>
    <w:rsid w:val="05817D45"/>
    <w:rsid w:val="0605448E"/>
    <w:rsid w:val="061F1986"/>
    <w:rsid w:val="06E25B01"/>
    <w:rsid w:val="07DD150A"/>
    <w:rsid w:val="0866436B"/>
    <w:rsid w:val="09AD117E"/>
    <w:rsid w:val="0AA20879"/>
    <w:rsid w:val="0B3B5E69"/>
    <w:rsid w:val="0BC6682C"/>
    <w:rsid w:val="0C14470F"/>
    <w:rsid w:val="0DF2282E"/>
    <w:rsid w:val="0E3F741F"/>
    <w:rsid w:val="0EF6758D"/>
    <w:rsid w:val="0F6258B5"/>
    <w:rsid w:val="0FA4224E"/>
    <w:rsid w:val="0FF3288D"/>
    <w:rsid w:val="10002D61"/>
    <w:rsid w:val="117943B8"/>
    <w:rsid w:val="13126E0D"/>
    <w:rsid w:val="133303F2"/>
    <w:rsid w:val="139272D0"/>
    <w:rsid w:val="13B032A5"/>
    <w:rsid w:val="13B456C2"/>
    <w:rsid w:val="148F3392"/>
    <w:rsid w:val="15250F18"/>
    <w:rsid w:val="16013F82"/>
    <w:rsid w:val="16137D97"/>
    <w:rsid w:val="16395F24"/>
    <w:rsid w:val="16A26ADA"/>
    <w:rsid w:val="17837148"/>
    <w:rsid w:val="17F13D7D"/>
    <w:rsid w:val="1A2A66FC"/>
    <w:rsid w:val="1B0E29B9"/>
    <w:rsid w:val="1B2461BE"/>
    <w:rsid w:val="1B2568E0"/>
    <w:rsid w:val="1B527002"/>
    <w:rsid w:val="1B5F5771"/>
    <w:rsid w:val="1C167A09"/>
    <w:rsid w:val="1C9F4596"/>
    <w:rsid w:val="1CB14224"/>
    <w:rsid w:val="1D682D14"/>
    <w:rsid w:val="1EE53CE9"/>
    <w:rsid w:val="1EF16361"/>
    <w:rsid w:val="20D777CF"/>
    <w:rsid w:val="20E05CD9"/>
    <w:rsid w:val="21053247"/>
    <w:rsid w:val="211D5559"/>
    <w:rsid w:val="22E26EBD"/>
    <w:rsid w:val="23AC3027"/>
    <w:rsid w:val="23BA40C7"/>
    <w:rsid w:val="23BB2717"/>
    <w:rsid w:val="249B486E"/>
    <w:rsid w:val="24A106B2"/>
    <w:rsid w:val="24CC3F3E"/>
    <w:rsid w:val="254A2AF8"/>
    <w:rsid w:val="276F30D2"/>
    <w:rsid w:val="27D306FC"/>
    <w:rsid w:val="281C5AF1"/>
    <w:rsid w:val="29365D1F"/>
    <w:rsid w:val="29D137E8"/>
    <w:rsid w:val="2A4476C7"/>
    <w:rsid w:val="2A681A9C"/>
    <w:rsid w:val="2B27180F"/>
    <w:rsid w:val="2B454DA8"/>
    <w:rsid w:val="2BF612E4"/>
    <w:rsid w:val="2C166B3E"/>
    <w:rsid w:val="2C3818FC"/>
    <w:rsid w:val="2CCE5EDD"/>
    <w:rsid w:val="2D816704"/>
    <w:rsid w:val="2DA83FC1"/>
    <w:rsid w:val="2E335F1D"/>
    <w:rsid w:val="2EE144CD"/>
    <w:rsid w:val="2F5E120A"/>
    <w:rsid w:val="30384D95"/>
    <w:rsid w:val="308D7D1C"/>
    <w:rsid w:val="32471C11"/>
    <w:rsid w:val="32562585"/>
    <w:rsid w:val="3278139C"/>
    <w:rsid w:val="33A13A23"/>
    <w:rsid w:val="33A72C35"/>
    <w:rsid w:val="33FD6922"/>
    <w:rsid w:val="345D3B77"/>
    <w:rsid w:val="35501CDF"/>
    <w:rsid w:val="357300DD"/>
    <w:rsid w:val="35E91521"/>
    <w:rsid w:val="36E74081"/>
    <w:rsid w:val="384E450E"/>
    <w:rsid w:val="3A56200B"/>
    <w:rsid w:val="3B2A66DB"/>
    <w:rsid w:val="3B2B0375"/>
    <w:rsid w:val="3B3139BE"/>
    <w:rsid w:val="3BF760EC"/>
    <w:rsid w:val="3C9314CE"/>
    <w:rsid w:val="3D3102FF"/>
    <w:rsid w:val="3DA70690"/>
    <w:rsid w:val="3DAB4165"/>
    <w:rsid w:val="3DF75B01"/>
    <w:rsid w:val="3E953C4C"/>
    <w:rsid w:val="3F055FB6"/>
    <w:rsid w:val="3FB5178A"/>
    <w:rsid w:val="40416690"/>
    <w:rsid w:val="40557612"/>
    <w:rsid w:val="41F92E0C"/>
    <w:rsid w:val="42FC61A3"/>
    <w:rsid w:val="4542204A"/>
    <w:rsid w:val="467F547D"/>
    <w:rsid w:val="47947ED7"/>
    <w:rsid w:val="49B511CA"/>
    <w:rsid w:val="49DD43E9"/>
    <w:rsid w:val="4A8A2670"/>
    <w:rsid w:val="4B76380F"/>
    <w:rsid w:val="4BF9519F"/>
    <w:rsid w:val="4C337FD1"/>
    <w:rsid w:val="4CFD651E"/>
    <w:rsid w:val="4DC54D26"/>
    <w:rsid w:val="4DEF7A0B"/>
    <w:rsid w:val="4E8C15C7"/>
    <w:rsid w:val="4FD95020"/>
    <w:rsid w:val="546169CA"/>
    <w:rsid w:val="55A026EE"/>
    <w:rsid w:val="56556A53"/>
    <w:rsid w:val="56757125"/>
    <w:rsid w:val="568B23F2"/>
    <w:rsid w:val="57CD346C"/>
    <w:rsid w:val="58D07856"/>
    <w:rsid w:val="5AB351B6"/>
    <w:rsid w:val="5CE86703"/>
    <w:rsid w:val="5DAE4D5E"/>
    <w:rsid w:val="5E552F75"/>
    <w:rsid w:val="5E6F1C1F"/>
    <w:rsid w:val="5E9A6159"/>
    <w:rsid w:val="5ED01E1B"/>
    <w:rsid w:val="5F4E6B1D"/>
    <w:rsid w:val="605E69E6"/>
    <w:rsid w:val="6100462F"/>
    <w:rsid w:val="61177F8D"/>
    <w:rsid w:val="61304A7C"/>
    <w:rsid w:val="61692D0E"/>
    <w:rsid w:val="617A338F"/>
    <w:rsid w:val="617E77D6"/>
    <w:rsid w:val="61B419F3"/>
    <w:rsid w:val="61EA19CE"/>
    <w:rsid w:val="61FF502E"/>
    <w:rsid w:val="620E67E9"/>
    <w:rsid w:val="64DF2148"/>
    <w:rsid w:val="65A43583"/>
    <w:rsid w:val="65AB4911"/>
    <w:rsid w:val="67C44098"/>
    <w:rsid w:val="67D07DE1"/>
    <w:rsid w:val="68A524E6"/>
    <w:rsid w:val="6928015D"/>
    <w:rsid w:val="69D47EE6"/>
    <w:rsid w:val="6ADD65BF"/>
    <w:rsid w:val="6B223574"/>
    <w:rsid w:val="6BDD65EF"/>
    <w:rsid w:val="6BE13EE4"/>
    <w:rsid w:val="6CBA1DA0"/>
    <w:rsid w:val="6DCC38BA"/>
    <w:rsid w:val="6E2665AF"/>
    <w:rsid w:val="6E305770"/>
    <w:rsid w:val="6E5054D8"/>
    <w:rsid w:val="6FDF3E7B"/>
    <w:rsid w:val="70A237E7"/>
    <w:rsid w:val="70C4381A"/>
    <w:rsid w:val="714C22F7"/>
    <w:rsid w:val="71895828"/>
    <w:rsid w:val="71F76E46"/>
    <w:rsid w:val="71FF5545"/>
    <w:rsid w:val="728540E9"/>
    <w:rsid w:val="73604138"/>
    <w:rsid w:val="74371E22"/>
    <w:rsid w:val="7717284A"/>
    <w:rsid w:val="77185B7F"/>
    <w:rsid w:val="78E558E7"/>
    <w:rsid w:val="793626C4"/>
    <w:rsid w:val="7A07062C"/>
    <w:rsid w:val="7B461B5B"/>
    <w:rsid w:val="7D0022B4"/>
    <w:rsid w:val="7D11554A"/>
    <w:rsid w:val="7D402120"/>
    <w:rsid w:val="7E073BB3"/>
    <w:rsid w:val="7F2A5DC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32"/>
      <w:szCs w:val="44"/>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Plain Text"/>
    <w:basedOn w:val="1"/>
    <w:link w:val="14"/>
    <w:qFormat/>
    <w:uiPriority w:val="0"/>
    <w:rPr>
      <w:rFonts w:ascii="宋体" w:hAnsi="Courier New"/>
      <w:szCs w:val="21"/>
    </w:rPr>
  </w:style>
  <w:style w:type="paragraph" w:styleId="4">
    <w:name w:val="Date"/>
    <w:basedOn w:val="1"/>
    <w:next w:val="1"/>
    <w:link w:val="15"/>
    <w:unhideWhenUsed/>
    <w:qFormat/>
    <w:uiPriority w:val="99"/>
    <w:pPr>
      <w:ind w:left="100" w:leftChars="2500"/>
    </w:pPr>
  </w:style>
  <w:style w:type="paragraph" w:styleId="5">
    <w:name w:val="Balloon Text"/>
    <w:basedOn w:val="1"/>
    <w:link w:val="16"/>
    <w:unhideWhenUsed/>
    <w:uiPriority w:val="99"/>
    <w:rPr>
      <w:kern w:val="0"/>
      <w:sz w:val="18"/>
      <w:szCs w:val="18"/>
    </w:rPr>
  </w:style>
  <w:style w:type="paragraph" w:styleId="6">
    <w:name w:val="footer"/>
    <w:basedOn w:val="1"/>
    <w:link w:val="17"/>
    <w:qFormat/>
    <w:uiPriority w:val="0"/>
    <w:pPr>
      <w:tabs>
        <w:tab w:val="center" w:pos="4153"/>
        <w:tab w:val="right" w:pos="8306"/>
      </w:tabs>
      <w:snapToGrid w:val="0"/>
      <w:jc w:val="left"/>
    </w:pPr>
    <w:rPr>
      <w:kern w:val="0"/>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9">
    <w:name w:val="Normal (Web)"/>
    <w:basedOn w:val="1"/>
    <w:qFormat/>
    <w:uiPriority w:val="99"/>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character" w:customStyle="1" w:styleId="14">
    <w:name w:val="纯文本 字符"/>
    <w:link w:val="3"/>
    <w:qFormat/>
    <w:uiPriority w:val="0"/>
    <w:rPr>
      <w:rFonts w:ascii="宋体" w:hAnsi="Courier New" w:cs="Courier New"/>
      <w:kern w:val="2"/>
      <w:sz w:val="21"/>
      <w:szCs w:val="21"/>
    </w:rPr>
  </w:style>
  <w:style w:type="character" w:customStyle="1" w:styleId="15">
    <w:name w:val="日期 字符"/>
    <w:link w:val="4"/>
    <w:semiHidden/>
    <w:qFormat/>
    <w:uiPriority w:val="99"/>
    <w:rPr>
      <w:rFonts w:ascii="Times New Roman" w:hAnsi="Times New Roman"/>
      <w:kern w:val="2"/>
      <w:sz w:val="21"/>
      <w:szCs w:val="24"/>
    </w:rPr>
  </w:style>
  <w:style w:type="character" w:customStyle="1" w:styleId="16">
    <w:name w:val="批注框文本 字符"/>
    <w:link w:val="5"/>
    <w:semiHidden/>
    <w:qFormat/>
    <w:uiPriority w:val="99"/>
    <w:rPr>
      <w:rFonts w:ascii="Times New Roman" w:hAnsi="Times New Roman" w:eastAsia="宋体" w:cs="Times New Roman"/>
      <w:sz w:val="18"/>
      <w:szCs w:val="18"/>
    </w:rPr>
  </w:style>
  <w:style w:type="character" w:customStyle="1" w:styleId="17">
    <w:name w:val="页脚 字符"/>
    <w:link w:val="6"/>
    <w:qFormat/>
    <w:uiPriority w:val="0"/>
    <w:rPr>
      <w:rFonts w:ascii="Times New Roman" w:hAnsi="Times New Roman" w:eastAsia="宋体" w:cs="Times New Roman"/>
      <w:sz w:val="18"/>
      <w:szCs w:val="18"/>
    </w:rPr>
  </w:style>
  <w:style w:type="character" w:customStyle="1" w:styleId="18">
    <w:name w:val="页眉 字符"/>
    <w:link w:val="7"/>
    <w:uiPriority w:val="99"/>
    <w:rPr>
      <w:rFonts w:ascii="Times New Roman" w:hAnsi="Times New Roman"/>
      <w:kern w:val="2"/>
      <w:sz w:val="18"/>
      <w:szCs w:val="18"/>
    </w:rPr>
  </w:style>
  <w:style w:type="character" w:customStyle="1" w:styleId="19">
    <w:name w:val="HTML 预设格式 字符"/>
    <w:link w:val="8"/>
    <w:qFormat/>
    <w:uiPriority w:val="0"/>
    <w:rPr>
      <w:rFonts w:ascii="宋体" w:hAnsi="宋体" w:eastAsia="宋体" w:cs="宋体"/>
      <w:kern w:val="0"/>
      <w:sz w:val="24"/>
      <w:szCs w:val="24"/>
    </w:rPr>
  </w:style>
  <w:style w:type="paragraph" w:styleId="20">
    <w:name w:val="List Paragraph"/>
    <w:basedOn w:val="1"/>
    <w:qFormat/>
    <w:uiPriority w:val="34"/>
    <w:pPr>
      <w:ind w:firstLine="420" w:firstLineChars="200"/>
    </w:pPr>
  </w:style>
  <w:style w:type="paragraph" w:customStyle="1" w:styleId="21">
    <w:name w:val="Heading1"/>
    <w:basedOn w:val="1"/>
    <w:next w:val="1"/>
    <w:qFormat/>
    <w:uiPriority w:val="0"/>
    <w:pPr>
      <w:keepNext/>
      <w:keepLines/>
      <w:spacing w:before="340" w:after="330" w:line="578" w:lineRule="auto"/>
    </w:pPr>
    <w:rPr>
      <w:kern w:val="44"/>
      <w:sz w:val="32"/>
      <w:szCs w:val="44"/>
    </w:rPr>
  </w:style>
  <w:style w:type="character" w:customStyle="1" w:styleId="22">
    <w:name w:val="font31"/>
    <w:basedOn w:val="12"/>
    <w:uiPriority w:val="0"/>
    <w:rPr>
      <w:rFonts w:hint="eastAsia" w:ascii="仿宋" w:hAnsi="仿宋" w:eastAsia="仿宋" w:cs="仿宋"/>
      <w:color w:val="000000"/>
      <w:sz w:val="32"/>
      <w:szCs w:val="32"/>
      <w:u w:val="none"/>
    </w:rPr>
  </w:style>
  <w:style w:type="character" w:customStyle="1" w:styleId="23">
    <w:name w:val="font41"/>
    <w:basedOn w:val="12"/>
    <w:uiPriority w:val="0"/>
    <w:rPr>
      <w:rFonts w:ascii="MS Gothic" w:hAnsi="MS Gothic" w:eastAsia="MS Gothic" w:cs="MS Gothic"/>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26</Pages>
  <Words>10249</Words>
  <Characters>10381</Characters>
  <Lines>13</Lines>
  <Paragraphs>3</Paragraphs>
  <TotalTime>27</TotalTime>
  <ScaleCrop>false</ScaleCrop>
  <LinksUpToDate>false</LinksUpToDate>
  <CharactersWithSpaces>10698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2018-10-12T09:30:00Z</dcterms:created>
  <dc:creator>Sky123.Org</dc:creator>
  <cp:lastModifiedBy>工作账号1</cp:lastModifiedBy>
  <cp:lastPrinted>2025-09-03T03:21:00Z</cp:lastPrinted>
  <dcterms:modified xsi:type="dcterms:W3CDTF">2025-09-03T03:47:11Z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2E0731AE2C2045618542BDABB5B60C5D_13</vt:lpwstr>
  </property>
</Properties>
</file>